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902F" w14:textId="77777777" w:rsidR="0009643E" w:rsidRPr="004C58C1" w:rsidRDefault="0009643E" w:rsidP="0009643E">
      <w:pPr>
        <w:spacing w:after="160" w:line="259" w:lineRule="auto"/>
        <w:jc w:val="center"/>
        <w:rPr>
          <w:rFonts w:ascii="Calibri" w:eastAsia="Calibri" w:hAnsi="Calibri" w:cs="Arial"/>
          <w:sz w:val="22"/>
          <w:szCs w:val="22"/>
          <w:lang w:val="en-US"/>
        </w:rPr>
      </w:pPr>
      <w:r w:rsidRPr="004C58C1">
        <w:rPr>
          <w:rFonts w:ascii="Calibri" w:eastAsia="Calibri" w:hAnsi="Calibri" w:cs="Arial"/>
          <w:noProof/>
          <w:sz w:val="22"/>
          <w:szCs w:val="22"/>
          <w:lang w:val="en-US"/>
        </w:rPr>
        <w:drawing>
          <wp:inline distT="0" distB="0" distL="0" distR="0" wp14:anchorId="087A00D2" wp14:editId="4B7E29BE">
            <wp:extent cx="3343275" cy="1413728"/>
            <wp:effectExtent l="0" t="0" r="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376242" cy="1427668"/>
                    </a:xfrm>
                    <a:prstGeom prst="rect">
                      <a:avLst/>
                    </a:prstGeom>
                  </pic:spPr>
                </pic:pic>
              </a:graphicData>
            </a:graphic>
          </wp:inline>
        </w:drawing>
      </w:r>
    </w:p>
    <w:p w14:paraId="004E08B6" w14:textId="77777777" w:rsidR="0009643E" w:rsidRPr="004C58C1" w:rsidRDefault="0009643E" w:rsidP="0009643E">
      <w:pPr>
        <w:spacing w:after="160" w:line="259" w:lineRule="auto"/>
        <w:rPr>
          <w:rFonts w:ascii="Calibri" w:eastAsia="Calibri" w:hAnsi="Calibri" w:cs="Arial"/>
          <w:sz w:val="22"/>
          <w:szCs w:val="22"/>
          <w:lang w:val="en-US"/>
        </w:rPr>
      </w:pPr>
    </w:p>
    <w:p w14:paraId="4CB0D2FB" w14:textId="77777777" w:rsidR="0009643E" w:rsidRPr="004C58C1" w:rsidRDefault="0009643E" w:rsidP="0009643E">
      <w:pPr>
        <w:spacing w:after="160" w:line="259" w:lineRule="auto"/>
        <w:jc w:val="center"/>
        <w:rPr>
          <w:rFonts w:ascii="Calibri" w:eastAsia="Calibri" w:hAnsi="Calibri" w:cs="Arial"/>
          <w:b/>
          <w:bCs/>
          <w:sz w:val="48"/>
          <w:szCs w:val="48"/>
          <w:lang w:val="tr-TR"/>
        </w:rPr>
      </w:pPr>
      <w:r w:rsidRPr="004C58C1">
        <w:rPr>
          <w:rFonts w:ascii="Calibri" w:eastAsia="Calibri" w:hAnsi="Calibri" w:cs="Arial"/>
          <w:b/>
          <w:bCs/>
          <w:sz w:val="48"/>
          <w:szCs w:val="48"/>
          <w:rtl/>
          <w:lang w:val="tr-TR"/>
        </w:rPr>
        <w:t>هيئة المناطق الحرة</w:t>
      </w:r>
      <w:r w:rsidRPr="004C58C1">
        <w:rPr>
          <w:rFonts w:ascii="Calibri" w:eastAsia="Calibri" w:hAnsi="Calibri" w:cs="Arial" w:hint="cs"/>
          <w:b/>
          <w:bCs/>
          <w:sz w:val="48"/>
          <w:szCs w:val="48"/>
          <w:rtl/>
          <w:lang w:val="tr-TR"/>
        </w:rPr>
        <w:t xml:space="preserve"> -</w:t>
      </w:r>
      <w:r w:rsidRPr="004C58C1">
        <w:rPr>
          <w:rFonts w:ascii="Calibri" w:eastAsia="Calibri" w:hAnsi="Calibri" w:cs="Arial"/>
          <w:b/>
          <w:bCs/>
          <w:sz w:val="48"/>
          <w:szCs w:val="48"/>
          <w:rtl/>
          <w:lang w:val="tr-TR"/>
        </w:rPr>
        <w:t xml:space="preserve"> دولة قطر</w:t>
      </w:r>
    </w:p>
    <w:p w14:paraId="369ACF1D" w14:textId="77777777" w:rsidR="0009643E" w:rsidRPr="004C58C1" w:rsidRDefault="0009643E" w:rsidP="0009643E">
      <w:pPr>
        <w:spacing w:after="160" w:line="259" w:lineRule="auto"/>
        <w:jc w:val="center"/>
        <w:rPr>
          <w:rFonts w:ascii="Calibri" w:eastAsia="Calibri" w:hAnsi="Calibri" w:cs="Arial"/>
          <w:b/>
          <w:bCs/>
          <w:sz w:val="44"/>
          <w:szCs w:val="44"/>
          <w:lang w:val="tr-TR"/>
        </w:rPr>
      </w:pPr>
      <w:r w:rsidRPr="004C58C1">
        <w:rPr>
          <w:rFonts w:ascii="Calibri" w:eastAsia="Calibri" w:hAnsi="Calibri" w:cs="Arial"/>
          <w:b/>
          <w:bCs/>
          <w:sz w:val="44"/>
          <w:szCs w:val="44"/>
          <w:lang w:val="tr-TR"/>
        </w:rPr>
        <w:t>FREE ZONES AUTHORITY-STATE OF QATAR</w:t>
      </w:r>
    </w:p>
    <w:p w14:paraId="6C084AEC" w14:textId="77777777" w:rsidR="0009643E" w:rsidRPr="004C58C1" w:rsidRDefault="0009643E" w:rsidP="0009643E">
      <w:pPr>
        <w:spacing w:after="160" w:line="259" w:lineRule="auto"/>
        <w:jc w:val="center"/>
        <w:rPr>
          <w:rFonts w:ascii="Calibri" w:eastAsia="Calibri" w:hAnsi="Calibri" w:cs="Arial"/>
          <w:b/>
          <w:bCs/>
          <w:sz w:val="40"/>
          <w:szCs w:val="40"/>
          <w:lang w:val="tr-TR"/>
        </w:rPr>
      </w:pPr>
    </w:p>
    <w:p w14:paraId="152F3334" w14:textId="77777777" w:rsidR="0009643E" w:rsidRPr="004C58C1" w:rsidRDefault="0009643E" w:rsidP="0009643E">
      <w:pPr>
        <w:spacing w:after="160" w:line="259" w:lineRule="auto"/>
        <w:jc w:val="center"/>
        <w:rPr>
          <w:rFonts w:ascii="Calibri" w:eastAsia="Calibri" w:hAnsi="Calibri" w:cs="Arial"/>
          <w:b/>
          <w:bCs/>
          <w:sz w:val="56"/>
          <w:szCs w:val="56"/>
          <w:lang w:val="tr-TR"/>
        </w:rPr>
      </w:pPr>
      <w:r w:rsidRPr="004C58C1">
        <w:rPr>
          <w:rFonts w:ascii="Calibri" w:eastAsia="Calibri" w:hAnsi="Calibri" w:cs="Arial"/>
          <w:b/>
          <w:bCs/>
          <w:sz w:val="56"/>
          <w:szCs w:val="56"/>
          <w:lang w:val="tr-TR"/>
        </w:rPr>
        <w:t>Mandate and Powers Regulations</w:t>
      </w:r>
    </w:p>
    <w:p w14:paraId="4ECC01EB" w14:textId="77777777" w:rsidR="0009643E" w:rsidRDefault="0009643E" w:rsidP="0009643E">
      <w:pPr>
        <w:spacing w:after="160" w:line="259" w:lineRule="auto"/>
        <w:jc w:val="center"/>
        <w:rPr>
          <w:rFonts w:ascii="Calibri" w:eastAsia="Calibri" w:hAnsi="Calibri" w:cs="Arial"/>
          <w:b/>
          <w:bCs/>
          <w:sz w:val="56"/>
          <w:szCs w:val="56"/>
          <w:lang w:val="tr-TR"/>
        </w:rPr>
      </w:pPr>
    </w:p>
    <w:p w14:paraId="6943B215" w14:textId="77777777" w:rsidR="0009643E" w:rsidRDefault="0009643E" w:rsidP="0009643E">
      <w:pPr>
        <w:spacing w:after="160" w:line="259" w:lineRule="auto"/>
        <w:jc w:val="center"/>
        <w:rPr>
          <w:rFonts w:ascii="Calibri" w:eastAsia="Calibri" w:hAnsi="Calibri" w:cs="Arial"/>
          <w:b/>
          <w:bCs/>
          <w:sz w:val="56"/>
          <w:szCs w:val="56"/>
          <w:lang w:val="tr-TR"/>
        </w:rPr>
      </w:pPr>
    </w:p>
    <w:p w14:paraId="4349F95D" w14:textId="77777777" w:rsidR="0009643E" w:rsidRPr="004C58C1" w:rsidRDefault="0009643E" w:rsidP="0009643E">
      <w:pPr>
        <w:spacing w:after="160" w:line="259" w:lineRule="auto"/>
        <w:jc w:val="center"/>
        <w:rPr>
          <w:rFonts w:ascii="Calibri" w:eastAsia="Calibri" w:hAnsi="Calibri" w:cs="Arial"/>
          <w:b/>
          <w:bCs/>
          <w:sz w:val="56"/>
          <w:szCs w:val="56"/>
          <w:lang w:val="tr-TR"/>
        </w:rPr>
      </w:pPr>
    </w:p>
    <w:p w14:paraId="03727EC6" w14:textId="7710E252" w:rsidR="0009643E" w:rsidRPr="004C58C1" w:rsidRDefault="0009643E" w:rsidP="0009643E">
      <w:pPr>
        <w:spacing w:after="160" w:line="259" w:lineRule="auto"/>
        <w:ind w:left="2160"/>
        <w:rPr>
          <w:rFonts w:ascii="Calibri" w:eastAsia="Calibri" w:hAnsi="Calibri" w:cs="Arial"/>
          <w:sz w:val="28"/>
          <w:szCs w:val="28"/>
          <w:lang w:val="tr-TR"/>
        </w:rPr>
      </w:pPr>
      <w:r w:rsidRPr="004C58C1">
        <w:rPr>
          <w:rFonts w:ascii="Calibri" w:eastAsia="Calibri" w:hAnsi="Calibri" w:cs="Arial"/>
          <w:sz w:val="28"/>
          <w:szCs w:val="28"/>
          <w:lang w:val="tr-TR"/>
        </w:rPr>
        <w:t xml:space="preserve">Version: </w:t>
      </w:r>
      <w:r>
        <w:rPr>
          <w:rFonts w:ascii="Calibri" w:eastAsia="Calibri" w:hAnsi="Calibri" w:cs="Arial"/>
          <w:sz w:val="28"/>
          <w:szCs w:val="28"/>
          <w:lang w:val="tr-TR"/>
        </w:rPr>
        <w:t>3</w:t>
      </w:r>
    </w:p>
    <w:p w14:paraId="5A7622B5" w14:textId="1585D09A" w:rsidR="0009643E" w:rsidRPr="004C58C1" w:rsidRDefault="0009643E" w:rsidP="0009643E">
      <w:pPr>
        <w:spacing w:after="160" w:line="259" w:lineRule="auto"/>
        <w:ind w:left="2160"/>
        <w:rPr>
          <w:rFonts w:ascii="Calibri" w:eastAsia="Calibri" w:hAnsi="Calibri" w:cs="Arial"/>
          <w:sz w:val="28"/>
          <w:szCs w:val="28"/>
          <w:lang w:val="tr-TR"/>
        </w:rPr>
      </w:pPr>
      <w:r w:rsidRPr="004C58C1">
        <w:rPr>
          <w:rFonts w:ascii="Calibri" w:eastAsia="Calibri" w:hAnsi="Calibri" w:cs="Arial"/>
          <w:sz w:val="28"/>
          <w:szCs w:val="28"/>
          <w:lang w:val="tr-TR"/>
        </w:rPr>
        <w:t xml:space="preserve">Issued on: </w:t>
      </w:r>
      <w:r w:rsidRPr="0009643E">
        <w:rPr>
          <w:rFonts w:ascii="Calibri" w:eastAsia="Calibri" w:hAnsi="Calibri" w:cs="Arial"/>
          <w:sz w:val="28"/>
          <w:szCs w:val="28"/>
          <w:highlight w:val="yellow"/>
          <w:lang w:val="tr-TR"/>
        </w:rPr>
        <w:t>...</w:t>
      </w:r>
      <w:r w:rsidRPr="0009643E">
        <w:rPr>
          <w:rFonts w:ascii="Calibri" w:eastAsia="Calibri" w:hAnsi="Calibri" w:cs="Arial"/>
          <w:sz w:val="28"/>
          <w:szCs w:val="28"/>
          <w:highlight w:val="yellow"/>
          <w:lang w:val="tr-TR"/>
        </w:rPr>
        <w:t xml:space="preserve"> </w:t>
      </w:r>
      <w:r w:rsidRPr="0009643E">
        <w:rPr>
          <w:rFonts w:ascii="Calibri" w:eastAsia="Calibri" w:hAnsi="Calibri" w:cs="Arial"/>
          <w:sz w:val="28"/>
          <w:szCs w:val="28"/>
          <w:highlight w:val="yellow"/>
          <w:lang w:val="tr-TR"/>
        </w:rPr>
        <w:t>June</w:t>
      </w:r>
      <w:r w:rsidRPr="0009643E">
        <w:rPr>
          <w:rFonts w:ascii="Calibri" w:eastAsia="Calibri" w:hAnsi="Calibri" w:cs="Arial"/>
          <w:sz w:val="28"/>
          <w:szCs w:val="28"/>
          <w:highlight w:val="yellow"/>
          <w:lang w:val="tr-TR"/>
        </w:rPr>
        <w:t xml:space="preserve"> 202</w:t>
      </w:r>
      <w:r w:rsidRPr="0009643E">
        <w:rPr>
          <w:rFonts w:ascii="Calibri" w:eastAsia="Calibri" w:hAnsi="Calibri" w:cs="Arial"/>
          <w:sz w:val="28"/>
          <w:szCs w:val="28"/>
          <w:highlight w:val="yellow"/>
          <w:lang w:val="tr-TR"/>
        </w:rPr>
        <w:t>5</w:t>
      </w:r>
    </w:p>
    <w:p w14:paraId="0753548D" w14:textId="6EE6943F" w:rsidR="0009643E" w:rsidRDefault="0009643E">
      <w:pPr>
        <w:rPr>
          <w:rFonts w:ascii="Times New Roman" w:eastAsia="Calibri" w:hAnsi="Times New Roman" w:cs="Times New Roman"/>
          <w:b/>
          <w:bCs/>
          <w:sz w:val="56"/>
          <w:szCs w:val="56"/>
          <w:lang w:val="tr-TR"/>
        </w:rPr>
      </w:pPr>
      <w:r>
        <w:rPr>
          <w:rFonts w:ascii="Times New Roman" w:eastAsia="Calibri" w:hAnsi="Times New Roman" w:cs="Times New Roman"/>
          <w:b/>
          <w:bCs/>
          <w:sz w:val="56"/>
          <w:szCs w:val="56"/>
          <w:lang w:val="tr-TR"/>
        </w:rPr>
        <w:br w:type="page"/>
      </w:r>
    </w:p>
    <w:p w14:paraId="1ED220F0" w14:textId="77777777" w:rsidR="0009643E" w:rsidRDefault="0009643E">
      <w:pPr>
        <w:rPr>
          <w:rFonts w:ascii="Times New Roman" w:eastAsia="Calibri" w:hAnsi="Times New Roman" w:cs="Times New Roman"/>
          <w:b/>
          <w:bCs/>
          <w:sz w:val="56"/>
          <w:szCs w:val="56"/>
          <w:lang w:val="tr-TR"/>
        </w:rPr>
      </w:pPr>
    </w:p>
    <w:p w14:paraId="1C5E7621" w14:textId="77777777" w:rsidR="0009643E" w:rsidRDefault="0009643E"/>
    <w:tbl>
      <w:tblPr>
        <w:tblStyle w:val="TableGrid"/>
        <w:tblW w:w="90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326"/>
      </w:tblGrid>
      <w:tr w:rsidR="002040B1" w:rsidRPr="00776206" w14:paraId="412E54B8" w14:textId="77777777" w:rsidTr="00EB1CDB">
        <w:trPr>
          <w:gridAfter w:val="1"/>
          <w:wAfter w:w="326" w:type="dxa"/>
          <w:jc w:val="center"/>
        </w:trPr>
        <w:tc>
          <w:tcPr>
            <w:tcW w:w="8730" w:type="dxa"/>
          </w:tcPr>
          <w:p w14:paraId="2D542CBD" w14:textId="628E16A6" w:rsidR="002040B1" w:rsidRPr="00776206" w:rsidRDefault="002040B1" w:rsidP="002868E7">
            <w:pPr>
              <w:pStyle w:val="KBody"/>
              <w:spacing w:after="0" w:line="276" w:lineRule="auto"/>
              <w:jc w:val="center"/>
              <w:rPr>
                <w:rFonts w:cs="Arial"/>
                <w:b/>
                <w:u w:val="single"/>
                <w:lang w:val="en-US"/>
              </w:rPr>
            </w:pPr>
            <w:r w:rsidRPr="00776206">
              <w:rPr>
                <w:rFonts w:cs="Arial"/>
                <w:b/>
                <w:u w:val="single"/>
                <w:lang w:val="en-US"/>
              </w:rPr>
              <w:t>Free Zones Authority Mandate and Powers Regulations</w:t>
            </w:r>
          </w:p>
        </w:tc>
      </w:tr>
      <w:tr w:rsidR="002040B1" w:rsidRPr="00776206" w14:paraId="4705F27F" w14:textId="77777777" w:rsidTr="00EB1CDB">
        <w:trPr>
          <w:gridAfter w:val="1"/>
          <w:wAfter w:w="326" w:type="dxa"/>
          <w:jc w:val="center"/>
        </w:trPr>
        <w:tc>
          <w:tcPr>
            <w:tcW w:w="8730" w:type="dxa"/>
          </w:tcPr>
          <w:p w14:paraId="4705F27C" w14:textId="11E4FC6A" w:rsidR="002040B1" w:rsidRPr="00776206" w:rsidRDefault="002040B1" w:rsidP="002868E7">
            <w:pPr>
              <w:pStyle w:val="KBody"/>
              <w:spacing w:after="0" w:line="276" w:lineRule="auto"/>
              <w:rPr>
                <w:rFonts w:cs="Arial"/>
              </w:rPr>
            </w:pPr>
          </w:p>
        </w:tc>
      </w:tr>
      <w:tr w:rsidR="00A51866" w:rsidRPr="00776206" w14:paraId="47B71403" w14:textId="77777777" w:rsidTr="00EB1CDB">
        <w:trPr>
          <w:gridAfter w:val="1"/>
          <w:wAfter w:w="326" w:type="dxa"/>
          <w:jc w:val="center"/>
        </w:trPr>
        <w:tc>
          <w:tcPr>
            <w:tcW w:w="8730" w:type="dxa"/>
          </w:tcPr>
          <w:p w14:paraId="7A2710A9" w14:textId="5DBDF4F5" w:rsidR="00A51866" w:rsidRPr="00776206" w:rsidRDefault="00A51866" w:rsidP="00A51866">
            <w:pPr>
              <w:pStyle w:val="KBody"/>
              <w:spacing w:after="0" w:line="276" w:lineRule="auto"/>
              <w:rPr>
                <w:rFonts w:cs="Arial"/>
              </w:rPr>
            </w:pPr>
            <w:r w:rsidRPr="00776206">
              <w:rPr>
                <w:rFonts w:cs="Arial"/>
                <w:b/>
                <w:u w:val="single"/>
              </w:rPr>
              <w:t>PART 1 – Preliminary Rules</w:t>
            </w:r>
          </w:p>
        </w:tc>
      </w:tr>
      <w:tr w:rsidR="00A51866" w:rsidRPr="00776206" w14:paraId="4D4AEE49" w14:textId="77777777" w:rsidTr="00EB1CDB">
        <w:trPr>
          <w:gridAfter w:val="1"/>
          <w:wAfter w:w="326" w:type="dxa"/>
          <w:jc w:val="center"/>
        </w:trPr>
        <w:tc>
          <w:tcPr>
            <w:tcW w:w="8730" w:type="dxa"/>
          </w:tcPr>
          <w:p w14:paraId="792CF89F" w14:textId="77777777" w:rsidR="00A51866" w:rsidRPr="00776206" w:rsidRDefault="00A51866" w:rsidP="002868E7">
            <w:pPr>
              <w:pStyle w:val="KBody"/>
              <w:spacing w:after="0" w:line="276" w:lineRule="auto"/>
              <w:rPr>
                <w:rFonts w:cs="Arial"/>
              </w:rPr>
            </w:pPr>
          </w:p>
        </w:tc>
      </w:tr>
      <w:tr w:rsidR="002040B1" w:rsidRPr="00776206" w14:paraId="4705F297" w14:textId="77777777" w:rsidTr="00EB1CDB">
        <w:trPr>
          <w:gridAfter w:val="1"/>
          <w:wAfter w:w="326" w:type="dxa"/>
          <w:jc w:val="center"/>
        </w:trPr>
        <w:tc>
          <w:tcPr>
            <w:tcW w:w="8730" w:type="dxa"/>
          </w:tcPr>
          <w:p w14:paraId="4705F294" w14:textId="4405DC0C" w:rsidR="002040B1" w:rsidRPr="00776206" w:rsidRDefault="002040B1" w:rsidP="002868E7">
            <w:pPr>
              <w:pStyle w:val="Heading1"/>
              <w:spacing w:after="0" w:line="276" w:lineRule="auto"/>
              <w:rPr>
                <w:b/>
                <w:bCs w:val="0"/>
                <w:color w:val="auto"/>
                <w:szCs w:val="21"/>
              </w:rPr>
            </w:pPr>
            <w:bookmarkStart w:id="0" w:name="_Toc519695197"/>
            <w:bookmarkStart w:id="1" w:name="_Toc533689954"/>
            <w:r w:rsidRPr="00776206">
              <w:rPr>
                <w:b/>
                <w:bCs w:val="0"/>
                <w:color w:val="auto"/>
                <w:szCs w:val="21"/>
              </w:rPr>
              <w:t>- Citation</w:t>
            </w:r>
            <w:bookmarkEnd w:id="0"/>
            <w:bookmarkEnd w:id="1"/>
          </w:p>
        </w:tc>
      </w:tr>
      <w:tr w:rsidR="002040B1" w:rsidRPr="00776206" w14:paraId="4705F29B" w14:textId="77777777" w:rsidTr="00EB1CDB">
        <w:trPr>
          <w:gridAfter w:val="1"/>
          <w:wAfter w:w="326" w:type="dxa"/>
          <w:jc w:val="center"/>
        </w:trPr>
        <w:tc>
          <w:tcPr>
            <w:tcW w:w="8730" w:type="dxa"/>
          </w:tcPr>
          <w:p w14:paraId="4705F298" w14:textId="77777777" w:rsidR="002040B1" w:rsidRPr="00776206" w:rsidRDefault="002040B1" w:rsidP="002868E7">
            <w:pPr>
              <w:pStyle w:val="Heading1"/>
              <w:numPr>
                <w:ilvl w:val="0"/>
                <w:numId w:val="0"/>
              </w:numPr>
              <w:spacing w:after="0" w:line="276" w:lineRule="auto"/>
              <w:rPr>
                <w:color w:val="auto"/>
                <w:szCs w:val="21"/>
              </w:rPr>
            </w:pPr>
          </w:p>
        </w:tc>
      </w:tr>
      <w:tr w:rsidR="002040B1" w:rsidRPr="00776206" w14:paraId="4705F29F" w14:textId="77777777" w:rsidTr="00EB1CDB">
        <w:trPr>
          <w:gridAfter w:val="1"/>
          <w:wAfter w:w="326" w:type="dxa"/>
          <w:jc w:val="center"/>
        </w:trPr>
        <w:tc>
          <w:tcPr>
            <w:tcW w:w="8730" w:type="dxa"/>
          </w:tcPr>
          <w:p w14:paraId="4705F29C" w14:textId="0EB6BF22" w:rsidR="002040B1" w:rsidRPr="00776206" w:rsidRDefault="002040B1" w:rsidP="002868E7">
            <w:pPr>
              <w:pStyle w:val="KBody"/>
              <w:spacing w:after="0" w:line="276" w:lineRule="auto"/>
              <w:rPr>
                <w:rFonts w:cs="Arial"/>
              </w:rPr>
            </w:pPr>
            <w:r w:rsidRPr="00776206">
              <w:rPr>
                <w:rFonts w:cs="Arial"/>
              </w:rPr>
              <w:t xml:space="preserve">These Regulations will be </w:t>
            </w:r>
            <w:r w:rsidRPr="00776206">
              <w:rPr>
                <w:rFonts w:cs="Arial"/>
                <w:lang w:val="en-US"/>
              </w:rPr>
              <w:t xml:space="preserve">cited </w:t>
            </w:r>
            <w:r w:rsidRPr="00776206">
              <w:rPr>
                <w:rFonts w:cs="Arial"/>
              </w:rPr>
              <w:t>as the Free Zones Authority Mandate and Powers Regulations.</w:t>
            </w:r>
          </w:p>
        </w:tc>
      </w:tr>
      <w:tr w:rsidR="002040B1" w:rsidRPr="00776206" w14:paraId="4705F2A3" w14:textId="77777777" w:rsidTr="00EB1CDB">
        <w:trPr>
          <w:gridAfter w:val="1"/>
          <w:wAfter w:w="326" w:type="dxa"/>
          <w:jc w:val="center"/>
        </w:trPr>
        <w:tc>
          <w:tcPr>
            <w:tcW w:w="8730" w:type="dxa"/>
          </w:tcPr>
          <w:p w14:paraId="4705F2A0" w14:textId="77777777" w:rsidR="002040B1" w:rsidRPr="00776206" w:rsidRDefault="002040B1" w:rsidP="002868E7">
            <w:pPr>
              <w:pStyle w:val="KBody"/>
              <w:spacing w:after="0" w:line="276" w:lineRule="auto"/>
              <w:rPr>
                <w:rFonts w:cs="Arial"/>
              </w:rPr>
            </w:pPr>
          </w:p>
        </w:tc>
      </w:tr>
      <w:tr w:rsidR="002040B1" w:rsidRPr="00776206" w14:paraId="4705F2A7" w14:textId="77777777" w:rsidTr="00EB1CDB">
        <w:trPr>
          <w:gridAfter w:val="1"/>
          <w:wAfter w:w="326" w:type="dxa"/>
          <w:jc w:val="center"/>
        </w:trPr>
        <w:tc>
          <w:tcPr>
            <w:tcW w:w="8730" w:type="dxa"/>
          </w:tcPr>
          <w:p w14:paraId="4705F2A4" w14:textId="2FE4D70C" w:rsidR="002040B1" w:rsidRPr="00776206" w:rsidRDefault="002040B1" w:rsidP="002868E7">
            <w:pPr>
              <w:pStyle w:val="Heading1"/>
              <w:spacing w:after="0" w:line="276" w:lineRule="auto"/>
              <w:rPr>
                <w:b/>
                <w:bCs w:val="0"/>
                <w:color w:val="auto"/>
                <w:szCs w:val="21"/>
              </w:rPr>
            </w:pPr>
            <w:bookmarkStart w:id="2" w:name="_Toc519695198"/>
            <w:bookmarkStart w:id="3" w:name="_Toc533689955"/>
            <w:r w:rsidRPr="00776206">
              <w:rPr>
                <w:b/>
                <w:bCs w:val="0"/>
                <w:color w:val="auto"/>
                <w:szCs w:val="21"/>
              </w:rPr>
              <w:t>- Definitions</w:t>
            </w:r>
            <w:bookmarkEnd w:id="2"/>
            <w:bookmarkEnd w:id="3"/>
          </w:p>
        </w:tc>
      </w:tr>
      <w:tr w:rsidR="002040B1" w:rsidRPr="00776206" w14:paraId="4705F2AB" w14:textId="77777777" w:rsidTr="00EB1CDB">
        <w:trPr>
          <w:gridAfter w:val="1"/>
          <w:wAfter w:w="326" w:type="dxa"/>
          <w:jc w:val="center"/>
        </w:trPr>
        <w:tc>
          <w:tcPr>
            <w:tcW w:w="8730" w:type="dxa"/>
          </w:tcPr>
          <w:p w14:paraId="4705F2A8" w14:textId="77777777" w:rsidR="002040B1" w:rsidRPr="00776206" w:rsidRDefault="002040B1" w:rsidP="002868E7">
            <w:pPr>
              <w:pStyle w:val="Heading1"/>
              <w:numPr>
                <w:ilvl w:val="0"/>
                <w:numId w:val="0"/>
              </w:numPr>
              <w:spacing w:after="0" w:line="276" w:lineRule="auto"/>
              <w:rPr>
                <w:color w:val="auto"/>
              </w:rPr>
            </w:pPr>
          </w:p>
        </w:tc>
      </w:tr>
      <w:tr w:rsidR="002040B1" w:rsidRPr="00776206" w14:paraId="4705F2AF" w14:textId="77777777" w:rsidTr="00EB1CDB">
        <w:trPr>
          <w:gridAfter w:val="1"/>
          <w:wAfter w:w="326" w:type="dxa"/>
          <w:jc w:val="center"/>
        </w:trPr>
        <w:tc>
          <w:tcPr>
            <w:tcW w:w="8730" w:type="dxa"/>
          </w:tcPr>
          <w:p w14:paraId="4705F2AC" w14:textId="15AAB513" w:rsidR="002040B1" w:rsidRPr="00776206" w:rsidRDefault="002040B1" w:rsidP="002868E7">
            <w:pPr>
              <w:pStyle w:val="KBody"/>
              <w:spacing w:after="0" w:line="276" w:lineRule="auto"/>
              <w:rPr>
                <w:rFonts w:cs="Arial"/>
              </w:rPr>
            </w:pPr>
            <w:r w:rsidRPr="00776206">
              <w:rPr>
                <w:bCs/>
              </w:rPr>
              <w:t>The following words and phrases will have the meanings shown against each of them, unless the text indicates otherwise:</w:t>
            </w:r>
          </w:p>
        </w:tc>
      </w:tr>
      <w:tr w:rsidR="002040B1" w:rsidRPr="00776206" w14:paraId="4705F2B3" w14:textId="77777777" w:rsidTr="00EB1CDB">
        <w:trPr>
          <w:gridAfter w:val="1"/>
          <w:wAfter w:w="326" w:type="dxa"/>
          <w:jc w:val="center"/>
        </w:trPr>
        <w:tc>
          <w:tcPr>
            <w:tcW w:w="8730" w:type="dxa"/>
          </w:tcPr>
          <w:p w14:paraId="4705F2B0" w14:textId="77777777" w:rsidR="002040B1" w:rsidRPr="00776206" w:rsidRDefault="002040B1" w:rsidP="002868E7">
            <w:pPr>
              <w:pStyle w:val="KBody"/>
              <w:spacing w:after="0" w:line="276" w:lineRule="auto"/>
            </w:pPr>
          </w:p>
        </w:tc>
      </w:tr>
      <w:tr w:rsidR="002040B1" w:rsidRPr="00776206" w14:paraId="4705F2B7" w14:textId="77777777" w:rsidTr="00EB1CDB">
        <w:trPr>
          <w:gridAfter w:val="1"/>
          <w:wAfter w:w="326" w:type="dxa"/>
          <w:jc w:val="center"/>
        </w:trPr>
        <w:tc>
          <w:tcPr>
            <w:tcW w:w="8730" w:type="dxa"/>
          </w:tcPr>
          <w:p w14:paraId="4705F2B4" w14:textId="62810623" w:rsidR="002040B1" w:rsidRPr="00776206" w:rsidRDefault="002040B1" w:rsidP="00FC2240">
            <w:pPr>
              <w:pStyle w:val="CommentText"/>
              <w:jc w:val="both"/>
            </w:pPr>
            <w:r w:rsidRPr="00776206">
              <w:rPr>
                <w:b/>
                <w:sz w:val="21"/>
              </w:rPr>
              <w:t xml:space="preserve">Additional Zone: </w:t>
            </w:r>
            <w:r w:rsidRPr="00776206">
              <w:rPr>
                <w:sz w:val="21"/>
              </w:rPr>
              <w:t>any additional land</w:t>
            </w:r>
            <w:r w:rsidR="00F94C81" w:rsidRPr="00776206">
              <w:rPr>
                <w:sz w:val="21"/>
              </w:rPr>
              <w:t xml:space="preserve">, </w:t>
            </w:r>
            <w:r w:rsidRPr="00776206">
              <w:rPr>
                <w:sz w:val="21"/>
              </w:rPr>
              <w:t xml:space="preserve">building or </w:t>
            </w:r>
            <w:r w:rsidRPr="00776206">
              <w:rPr>
                <w:rFonts w:cs="Arial"/>
                <w:sz w:val="21"/>
                <w:szCs w:val="21"/>
              </w:rPr>
              <w:t>facilities outside the Free Zone,</w:t>
            </w:r>
            <w:r w:rsidRPr="00776206">
              <w:rPr>
                <w:sz w:val="21"/>
                <w:szCs w:val="21"/>
              </w:rPr>
              <w:t xml:space="preserve"> or </w:t>
            </w:r>
            <w:r w:rsidR="00CB3809" w:rsidRPr="00776206">
              <w:rPr>
                <w:sz w:val="21"/>
                <w:szCs w:val="21"/>
              </w:rPr>
              <w:t xml:space="preserve">any </w:t>
            </w:r>
            <w:r w:rsidRPr="00776206">
              <w:rPr>
                <w:sz w:val="21"/>
              </w:rPr>
              <w:t xml:space="preserve">part </w:t>
            </w:r>
            <w:r w:rsidR="00CB3809" w:rsidRPr="00776206">
              <w:rPr>
                <w:sz w:val="21"/>
              </w:rPr>
              <w:t>thereof</w:t>
            </w:r>
            <w:r w:rsidRPr="00776206">
              <w:rPr>
                <w:sz w:val="21"/>
                <w:szCs w:val="21"/>
              </w:rPr>
              <w:t xml:space="preserve">, </w:t>
            </w:r>
            <w:r w:rsidRPr="00776206">
              <w:rPr>
                <w:sz w:val="21"/>
              </w:rPr>
              <w:t>designated from time to time as a Free Zone</w:t>
            </w:r>
            <w:r w:rsidRPr="00776206">
              <w:rPr>
                <w:sz w:val="21"/>
                <w:szCs w:val="21"/>
              </w:rPr>
              <w:t xml:space="preserve"> or part of a Free Zone</w:t>
            </w:r>
            <w:r w:rsidRPr="00776206">
              <w:rPr>
                <w:sz w:val="21"/>
              </w:rPr>
              <w:t xml:space="preserve">. </w:t>
            </w:r>
          </w:p>
        </w:tc>
      </w:tr>
      <w:tr w:rsidR="002040B1" w:rsidRPr="00776206" w14:paraId="4705F2BB" w14:textId="77777777" w:rsidTr="00EB1CDB">
        <w:trPr>
          <w:gridAfter w:val="1"/>
          <w:wAfter w:w="326" w:type="dxa"/>
          <w:jc w:val="center"/>
        </w:trPr>
        <w:tc>
          <w:tcPr>
            <w:tcW w:w="8730" w:type="dxa"/>
          </w:tcPr>
          <w:p w14:paraId="4705F2B8" w14:textId="77777777" w:rsidR="002040B1" w:rsidRPr="00776206" w:rsidRDefault="002040B1" w:rsidP="002868E7">
            <w:pPr>
              <w:pStyle w:val="KBody"/>
              <w:spacing w:after="0" w:line="276" w:lineRule="auto"/>
              <w:rPr>
                <w:b/>
              </w:rPr>
            </w:pPr>
          </w:p>
        </w:tc>
      </w:tr>
      <w:tr w:rsidR="002040B1" w:rsidRPr="00776206" w14:paraId="4705F2BF" w14:textId="77777777" w:rsidTr="00EB1CDB">
        <w:trPr>
          <w:gridAfter w:val="1"/>
          <w:wAfter w:w="326" w:type="dxa"/>
          <w:jc w:val="center"/>
        </w:trPr>
        <w:tc>
          <w:tcPr>
            <w:tcW w:w="8730" w:type="dxa"/>
          </w:tcPr>
          <w:p w14:paraId="4705F2BC" w14:textId="346D432E" w:rsidR="002040B1" w:rsidRPr="00776206" w:rsidRDefault="002040B1" w:rsidP="002868E7">
            <w:pPr>
              <w:pStyle w:val="KBody"/>
              <w:spacing w:after="0" w:line="276" w:lineRule="auto"/>
              <w:rPr>
                <w:rFonts w:cs="Arial"/>
              </w:rPr>
            </w:pPr>
            <w:r w:rsidRPr="00776206">
              <w:rPr>
                <w:rFonts w:cs="Arial"/>
                <w:b/>
              </w:rPr>
              <w:t>Authority</w:t>
            </w:r>
            <w:r w:rsidRPr="00776206">
              <w:rPr>
                <w:rFonts w:cs="Arial"/>
                <w:b/>
                <w:lang w:val="en-US"/>
              </w:rPr>
              <w:t>:</w:t>
            </w:r>
            <w:r w:rsidRPr="00776206">
              <w:rPr>
                <w:rFonts w:cs="Arial"/>
              </w:rPr>
              <w:t xml:space="preserve"> </w:t>
            </w:r>
            <w:r w:rsidRPr="00776206">
              <w:t xml:space="preserve"> will have the meaning given to it in the Free Zones Law.</w:t>
            </w:r>
          </w:p>
        </w:tc>
      </w:tr>
      <w:tr w:rsidR="002040B1" w:rsidRPr="00776206" w14:paraId="4705F2C3" w14:textId="77777777" w:rsidTr="00EB1CDB">
        <w:trPr>
          <w:gridAfter w:val="1"/>
          <w:wAfter w:w="326" w:type="dxa"/>
          <w:jc w:val="center"/>
        </w:trPr>
        <w:tc>
          <w:tcPr>
            <w:tcW w:w="8730" w:type="dxa"/>
          </w:tcPr>
          <w:p w14:paraId="4705F2C0" w14:textId="77777777" w:rsidR="002040B1" w:rsidRPr="00776206" w:rsidRDefault="002040B1" w:rsidP="002868E7">
            <w:pPr>
              <w:pStyle w:val="KBody"/>
              <w:spacing w:after="0" w:line="276" w:lineRule="auto"/>
              <w:rPr>
                <w:b/>
              </w:rPr>
            </w:pPr>
          </w:p>
        </w:tc>
      </w:tr>
      <w:tr w:rsidR="002040B1" w:rsidRPr="00776206" w14:paraId="4705F2C7" w14:textId="77777777" w:rsidTr="00EB1CDB">
        <w:trPr>
          <w:gridAfter w:val="1"/>
          <w:wAfter w:w="326" w:type="dxa"/>
          <w:jc w:val="center"/>
        </w:trPr>
        <w:tc>
          <w:tcPr>
            <w:tcW w:w="8730" w:type="dxa"/>
          </w:tcPr>
          <w:p w14:paraId="4705F2C4" w14:textId="5ABABCA5" w:rsidR="002040B1" w:rsidRPr="00776206" w:rsidRDefault="002040B1" w:rsidP="002868E7">
            <w:pPr>
              <w:pStyle w:val="KBody"/>
              <w:spacing w:after="0" w:line="276" w:lineRule="auto"/>
              <w:rPr>
                <w:rFonts w:cs="Arial"/>
                <w:b/>
              </w:rPr>
            </w:pPr>
            <w:r w:rsidRPr="00776206">
              <w:rPr>
                <w:rFonts w:cs="Arial"/>
                <w:b/>
              </w:rPr>
              <w:t xml:space="preserve">Board: </w:t>
            </w:r>
            <w:r w:rsidRPr="00776206">
              <w:t xml:space="preserve"> will have the meaning given to it in the Free Zones Law.</w:t>
            </w:r>
          </w:p>
        </w:tc>
      </w:tr>
      <w:tr w:rsidR="002040B1" w:rsidRPr="00776206" w14:paraId="7D00D276" w14:textId="77777777" w:rsidTr="00EB1CDB">
        <w:trPr>
          <w:gridAfter w:val="1"/>
          <w:wAfter w:w="326" w:type="dxa"/>
          <w:jc w:val="center"/>
        </w:trPr>
        <w:tc>
          <w:tcPr>
            <w:tcW w:w="8730" w:type="dxa"/>
          </w:tcPr>
          <w:p w14:paraId="6ED507B7" w14:textId="77777777" w:rsidR="002040B1" w:rsidRPr="00776206" w:rsidRDefault="002040B1" w:rsidP="002868E7">
            <w:pPr>
              <w:pStyle w:val="KBody"/>
              <w:spacing w:after="0" w:line="276" w:lineRule="auto"/>
              <w:rPr>
                <w:rFonts w:cs="Arial"/>
                <w:b/>
              </w:rPr>
            </w:pPr>
          </w:p>
        </w:tc>
      </w:tr>
      <w:tr w:rsidR="002040B1" w:rsidRPr="00776206" w14:paraId="0D2ADA35" w14:textId="77777777" w:rsidTr="00EB1CDB">
        <w:trPr>
          <w:gridAfter w:val="1"/>
          <w:wAfter w:w="326" w:type="dxa"/>
          <w:jc w:val="center"/>
        </w:trPr>
        <w:tc>
          <w:tcPr>
            <w:tcW w:w="8730" w:type="dxa"/>
          </w:tcPr>
          <w:p w14:paraId="2E77E158" w14:textId="6ACDBE99" w:rsidR="002040B1" w:rsidRPr="00776206" w:rsidRDefault="002040B1" w:rsidP="002868E7">
            <w:pPr>
              <w:pStyle w:val="KBody"/>
              <w:spacing w:after="0" w:line="276" w:lineRule="auto"/>
              <w:rPr>
                <w:rFonts w:cs="Arial"/>
                <w:b/>
              </w:rPr>
            </w:pPr>
            <w:r w:rsidRPr="00776206">
              <w:rPr>
                <w:rFonts w:cs="Arial"/>
                <w:b/>
              </w:rPr>
              <w:t xml:space="preserve">Court: </w:t>
            </w:r>
            <w:r w:rsidRPr="00776206">
              <w:rPr>
                <w:rFonts w:cs="Arial"/>
                <w:bCs/>
              </w:rPr>
              <w:t>the competent court in accordance with the Free Zones Legislation.</w:t>
            </w:r>
            <w:r w:rsidRPr="00776206">
              <w:rPr>
                <w:rFonts w:cs="Arial"/>
                <w:b/>
              </w:rPr>
              <w:t xml:space="preserve">  </w:t>
            </w:r>
            <w:r w:rsidRPr="00776206">
              <w:rPr>
                <w:rFonts w:cs="Arial"/>
                <w:b/>
              </w:rPr>
              <w:tab/>
            </w:r>
            <w:r w:rsidRPr="00776206">
              <w:rPr>
                <w:rFonts w:cs="Arial"/>
                <w:b/>
              </w:rPr>
              <w:tab/>
            </w:r>
          </w:p>
        </w:tc>
      </w:tr>
      <w:tr w:rsidR="002040B1" w:rsidRPr="00776206" w14:paraId="4705F2CB" w14:textId="77777777" w:rsidTr="00EB1CDB">
        <w:trPr>
          <w:gridAfter w:val="1"/>
          <w:wAfter w:w="326" w:type="dxa"/>
          <w:jc w:val="center"/>
        </w:trPr>
        <w:tc>
          <w:tcPr>
            <w:tcW w:w="8730" w:type="dxa"/>
          </w:tcPr>
          <w:p w14:paraId="4705F2C8" w14:textId="77777777" w:rsidR="002040B1" w:rsidRPr="00776206" w:rsidRDefault="002040B1" w:rsidP="002868E7">
            <w:pPr>
              <w:pStyle w:val="KBody"/>
              <w:spacing w:after="0" w:line="276" w:lineRule="auto"/>
              <w:rPr>
                <w:b/>
              </w:rPr>
            </w:pPr>
          </w:p>
        </w:tc>
      </w:tr>
      <w:tr w:rsidR="002040B1" w:rsidRPr="00776206" w14:paraId="4705F2D7" w14:textId="77777777" w:rsidTr="00EB1CDB">
        <w:trPr>
          <w:gridAfter w:val="1"/>
          <w:wAfter w:w="326" w:type="dxa"/>
          <w:jc w:val="center"/>
        </w:trPr>
        <w:tc>
          <w:tcPr>
            <w:tcW w:w="8730" w:type="dxa"/>
          </w:tcPr>
          <w:p w14:paraId="4705F2D4" w14:textId="2AE07AC2" w:rsidR="002040B1" w:rsidRPr="00776206" w:rsidRDefault="002040B1" w:rsidP="002868E7">
            <w:pPr>
              <w:pStyle w:val="KBody"/>
              <w:spacing w:after="0" w:line="276" w:lineRule="auto"/>
              <w:rPr>
                <w:rFonts w:cs="Arial"/>
                <w:b/>
              </w:rPr>
            </w:pPr>
            <w:r w:rsidRPr="00776206">
              <w:rPr>
                <w:rFonts w:cs="Arial"/>
                <w:b/>
              </w:rPr>
              <w:t>Free Zone</w:t>
            </w:r>
            <w:r w:rsidRPr="00776206">
              <w:rPr>
                <w:rFonts w:cs="Arial"/>
                <w:b/>
                <w:lang w:val="en-US"/>
              </w:rPr>
              <w:t>:</w:t>
            </w:r>
            <w:r w:rsidRPr="00776206">
              <w:rPr>
                <w:rFonts w:cs="Arial"/>
                <w:b/>
              </w:rPr>
              <w:t xml:space="preserve"> </w:t>
            </w:r>
            <w:r w:rsidRPr="00776206">
              <w:rPr>
                <w:rFonts w:cs="Arial"/>
              </w:rPr>
              <w:t>will have the meaning given to it by the Free Zones Law.</w:t>
            </w:r>
          </w:p>
        </w:tc>
      </w:tr>
      <w:tr w:rsidR="002040B1" w:rsidRPr="00776206" w14:paraId="55C2874E" w14:textId="77777777" w:rsidTr="00EB1CDB">
        <w:trPr>
          <w:gridAfter w:val="1"/>
          <w:wAfter w:w="326" w:type="dxa"/>
          <w:jc w:val="center"/>
        </w:trPr>
        <w:tc>
          <w:tcPr>
            <w:tcW w:w="8730" w:type="dxa"/>
          </w:tcPr>
          <w:p w14:paraId="272F59D9" w14:textId="77777777" w:rsidR="002040B1" w:rsidRPr="00776206" w:rsidRDefault="002040B1" w:rsidP="002868E7">
            <w:pPr>
              <w:pStyle w:val="KBody"/>
              <w:spacing w:after="0" w:line="276" w:lineRule="auto"/>
              <w:rPr>
                <w:rFonts w:cs="Arial"/>
                <w:b/>
              </w:rPr>
            </w:pPr>
          </w:p>
        </w:tc>
      </w:tr>
      <w:tr w:rsidR="002040B1" w:rsidRPr="00776206" w14:paraId="2A800D4C" w14:textId="77777777" w:rsidTr="00EB1CDB">
        <w:trPr>
          <w:gridAfter w:val="1"/>
          <w:wAfter w:w="326" w:type="dxa"/>
          <w:jc w:val="center"/>
        </w:trPr>
        <w:tc>
          <w:tcPr>
            <w:tcW w:w="8730" w:type="dxa"/>
          </w:tcPr>
          <w:p w14:paraId="1E3283DB" w14:textId="4C3815E4" w:rsidR="002040B1" w:rsidRPr="00776206" w:rsidRDefault="002040B1" w:rsidP="002868E7">
            <w:pPr>
              <w:pStyle w:val="KBody"/>
              <w:spacing w:after="0" w:line="276" w:lineRule="auto"/>
              <w:rPr>
                <w:rFonts w:cs="Arial"/>
                <w:b/>
              </w:rPr>
            </w:pPr>
            <w:r w:rsidRPr="00776206">
              <w:rPr>
                <w:rFonts w:cs="Arial"/>
                <w:b/>
              </w:rPr>
              <w:t xml:space="preserve">Free Zone Entity: </w:t>
            </w:r>
            <w:r w:rsidRPr="00776206">
              <w:rPr>
                <w:rFonts w:cs="Arial"/>
                <w:bCs/>
              </w:rPr>
              <w:t>an entity that has been incorporated or registered in a Free Zone</w:t>
            </w:r>
            <w:r w:rsidR="00D844F6" w:rsidRPr="00776206">
              <w:rPr>
                <w:rFonts w:cs="Arial"/>
                <w:bCs/>
              </w:rPr>
              <w:t>.</w:t>
            </w:r>
          </w:p>
        </w:tc>
      </w:tr>
      <w:tr w:rsidR="009C2007" w:rsidRPr="00776206" w14:paraId="0AF4032B" w14:textId="77777777" w:rsidTr="00EB1CDB">
        <w:trPr>
          <w:gridAfter w:val="1"/>
          <w:wAfter w:w="326" w:type="dxa"/>
          <w:jc w:val="center"/>
        </w:trPr>
        <w:tc>
          <w:tcPr>
            <w:tcW w:w="8730" w:type="dxa"/>
          </w:tcPr>
          <w:p w14:paraId="53A8B9FD" w14:textId="77777777" w:rsidR="009C2007" w:rsidRPr="00776206" w:rsidRDefault="009C2007" w:rsidP="002868E7">
            <w:pPr>
              <w:pStyle w:val="KBody"/>
              <w:spacing w:after="0" w:line="276" w:lineRule="auto"/>
              <w:rPr>
                <w:rFonts w:cs="Arial"/>
                <w:b/>
              </w:rPr>
            </w:pPr>
          </w:p>
        </w:tc>
      </w:tr>
      <w:tr w:rsidR="002040B1" w:rsidRPr="00776206" w14:paraId="4705F2DF" w14:textId="77777777" w:rsidTr="00EB1CDB">
        <w:trPr>
          <w:gridAfter w:val="1"/>
          <w:wAfter w:w="326" w:type="dxa"/>
          <w:jc w:val="center"/>
        </w:trPr>
        <w:tc>
          <w:tcPr>
            <w:tcW w:w="8730" w:type="dxa"/>
          </w:tcPr>
          <w:p w14:paraId="4705F2DC" w14:textId="23F08B7A" w:rsidR="002040B1" w:rsidRPr="00776206" w:rsidRDefault="002040B1" w:rsidP="0044745A">
            <w:pPr>
              <w:pStyle w:val="KBody"/>
              <w:spacing w:after="0" w:line="276" w:lineRule="auto"/>
              <w:rPr>
                <w:rFonts w:cs="Arial"/>
                <w:b/>
              </w:rPr>
            </w:pPr>
            <w:r w:rsidRPr="00776206">
              <w:rPr>
                <w:rFonts w:cs="Arial"/>
                <w:b/>
              </w:rPr>
              <w:t xml:space="preserve">Free Zones Law: </w:t>
            </w:r>
            <w:bookmarkStart w:id="4" w:name="_9kR3WTr26648IbAsgZ5ngxNO"/>
            <w:r w:rsidRPr="00776206">
              <w:t>Law Number (34</w:t>
            </w:r>
            <w:bookmarkEnd w:id="4"/>
            <w:r w:rsidRPr="00776206">
              <w:t>) of 2005</w:t>
            </w:r>
            <w:r w:rsidRPr="00776206">
              <w:rPr>
                <w:rFonts w:cs="Arial"/>
              </w:rPr>
              <w:t xml:space="preserve"> </w:t>
            </w:r>
            <w:r w:rsidRPr="00776206">
              <w:t>as referred thereto.</w:t>
            </w:r>
          </w:p>
        </w:tc>
      </w:tr>
      <w:tr w:rsidR="002040B1" w:rsidRPr="00776206" w14:paraId="4705F2E3" w14:textId="77777777" w:rsidTr="00EB1CDB">
        <w:trPr>
          <w:gridAfter w:val="1"/>
          <w:wAfter w:w="326" w:type="dxa"/>
          <w:trHeight w:val="206"/>
          <w:jc w:val="center"/>
        </w:trPr>
        <w:tc>
          <w:tcPr>
            <w:tcW w:w="8730" w:type="dxa"/>
          </w:tcPr>
          <w:p w14:paraId="4705F2E0" w14:textId="77777777" w:rsidR="002040B1" w:rsidRPr="00776206" w:rsidRDefault="002040B1" w:rsidP="002868E7">
            <w:pPr>
              <w:pStyle w:val="KBody"/>
              <w:spacing w:after="0" w:line="276" w:lineRule="auto"/>
              <w:rPr>
                <w:b/>
              </w:rPr>
            </w:pPr>
          </w:p>
        </w:tc>
      </w:tr>
      <w:tr w:rsidR="002040B1" w:rsidRPr="00776206" w14:paraId="4705F2E7" w14:textId="77777777" w:rsidTr="00EB1CDB">
        <w:trPr>
          <w:gridAfter w:val="1"/>
          <w:wAfter w:w="326" w:type="dxa"/>
          <w:jc w:val="center"/>
        </w:trPr>
        <w:tc>
          <w:tcPr>
            <w:tcW w:w="8730" w:type="dxa"/>
          </w:tcPr>
          <w:p w14:paraId="4705F2E4" w14:textId="0717EC72" w:rsidR="002040B1" w:rsidRPr="00776206" w:rsidRDefault="002040B1" w:rsidP="002868E7">
            <w:pPr>
              <w:pStyle w:val="KBody"/>
              <w:spacing w:after="0" w:line="276" w:lineRule="auto"/>
              <w:rPr>
                <w:rFonts w:cs="Arial"/>
                <w:b/>
              </w:rPr>
            </w:pPr>
            <w:r w:rsidRPr="00776206">
              <w:rPr>
                <w:rFonts w:cs="Arial"/>
                <w:b/>
              </w:rPr>
              <w:t xml:space="preserve">Free Zones Legislation: </w:t>
            </w:r>
            <w:r w:rsidR="00071BC7" w:rsidRPr="00776206">
              <w:rPr>
                <w:rFonts w:cs="Arial"/>
                <w:bCs/>
              </w:rPr>
              <w:t>the Free Zones Law, these Regulations and any other regulations issued pursuant to the Free Zones Law, rules, decrees, resolutions, decisions, policies, or orders issued from time to time in connection with the Free Zone.</w:t>
            </w:r>
          </w:p>
        </w:tc>
      </w:tr>
      <w:tr w:rsidR="009C2007" w:rsidRPr="00776206" w14:paraId="52B016F8" w14:textId="77777777" w:rsidTr="00EB1CDB">
        <w:trPr>
          <w:gridAfter w:val="1"/>
          <w:wAfter w:w="326" w:type="dxa"/>
          <w:jc w:val="center"/>
        </w:trPr>
        <w:tc>
          <w:tcPr>
            <w:tcW w:w="8730" w:type="dxa"/>
          </w:tcPr>
          <w:p w14:paraId="044B2AA8" w14:textId="77777777" w:rsidR="009C2007" w:rsidRPr="00776206" w:rsidRDefault="009C2007" w:rsidP="002868E7">
            <w:pPr>
              <w:pStyle w:val="KBody"/>
              <w:spacing w:after="0" w:line="276" w:lineRule="auto"/>
              <w:rPr>
                <w:rFonts w:cs="Arial"/>
                <w:b/>
              </w:rPr>
            </w:pPr>
          </w:p>
        </w:tc>
      </w:tr>
      <w:tr w:rsidR="002040B1" w:rsidRPr="00776206" w14:paraId="0BCCB831" w14:textId="77777777" w:rsidTr="00EB1CDB">
        <w:trPr>
          <w:gridAfter w:val="1"/>
          <w:wAfter w:w="326" w:type="dxa"/>
          <w:jc w:val="center"/>
        </w:trPr>
        <w:tc>
          <w:tcPr>
            <w:tcW w:w="8730" w:type="dxa"/>
          </w:tcPr>
          <w:p w14:paraId="731EA9E8" w14:textId="277C2ACA" w:rsidR="002040B1" w:rsidRPr="00776206" w:rsidRDefault="002040B1" w:rsidP="008E2B9F">
            <w:pPr>
              <w:pStyle w:val="KBody"/>
              <w:spacing w:after="0" w:line="276" w:lineRule="auto"/>
              <w:rPr>
                <w:rFonts w:cs="Arial"/>
                <w:b/>
              </w:rPr>
            </w:pPr>
            <w:r w:rsidRPr="00776206">
              <w:rPr>
                <w:rFonts w:cs="Arial"/>
                <w:b/>
              </w:rPr>
              <w:t xml:space="preserve">Free Zones Regulations: </w:t>
            </w:r>
            <w:r w:rsidRPr="00776206">
              <w:rPr>
                <w:rFonts w:cs="Arial"/>
              </w:rPr>
              <w:t xml:space="preserve">these Regulations and any other regulations, rules, </w:t>
            </w:r>
            <w:r w:rsidR="008E2B9F" w:rsidRPr="00776206">
              <w:rPr>
                <w:rFonts w:cs="Arial"/>
              </w:rPr>
              <w:t>decrees,</w:t>
            </w:r>
            <w:r w:rsidRPr="00776206">
              <w:rPr>
                <w:rFonts w:cs="Arial"/>
              </w:rPr>
              <w:t xml:space="preserve"> resolutions, decisions,</w:t>
            </w:r>
            <w:r w:rsidR="008E2B9F" w:rsidRPr="00776206">
              <w:rPr>
                <w:rFonts w:cs="Arial"/>
              </w:rPr>
              <w:t xml:space="preserve"> policies</w:t>
            </w:r>
            <w:r w:rsidRPr="00776206">
              <w:rPr>
                <w:rFonts w:cs="Arial"/>
              </w:rPr>
              <w:t xml:space="preserve"> or orders issued from time to time pursuant to the Free Zones Law.</w:t>
            </w:r>
          </w:p>
        </w:tc>
      </w:tr>
      <w:tr w:rsidR="002040B1" w:rsidRPr="00776206" w14:paraId="331ECDC3" w14:textId="77777777" w:rsidTr="00EB1CDB">
        <w:trPr>
          <w:gridAfter w:val="1"/>
          <w:wAfter w:w="326" w:type="dxa"/>
          <w:jc w:val="center"/>
        </w:trPr>
        <w:tc>
          <w:tcPr>
            <w:tcW w:w="8730" w:type="dxa"/>
          </w:tcPr>
          <w:p w14:paraId="3A0F8F4D" w14:textId="77777777" w:rsidR="002040B1" w:rsidRPr="00776206" w:rsidRDefault="002040B1" w:rsidP="002868E7">
            <w:pPr>
              <w:pStyle w:val="KBody"/>
              <w:spacing w:after="0" w:line="276" w:lineRule="auto"/>
              <w:rPr>
                <w:rFonts w:cs="Arial"/>
                <w:b/>
              </w:rPr>
            </w:pPr>
          </w:p>
        </w:tc>
      </w:tr>
      <w:tr w:rsidR="0095001C" w:rsidRPr="00776206" w14:paraId="3DD3214F" w14:textId="77777777" w:rsidTr="00EB1CDB">
        <w:tblPrEx>
          <w:jc w:val="left"/>
        </w:tblPrEx>
        <w:trPr>
          <w:gridAfter w:val="1"/>
          <w:wAfter w:w="326" w:type="dxa"/>
        </w:trPr>
        <w:tc>
          <w:tcPr>
            <w:tcW w:w="8730" w:type="dxa"/>
          </w:tcPr>
          <w:p w14:paraId="15822BB3" w14:textId="77777777" w:rsidR="0095001C" w:rsidRPr="00776206" w:rsidRDefault="0095001C" w:rsidP="007120E0">
            <w:pPr>
              <w:pStyle w:val="KBody"/>
              <w:spacing w:after="0" w:line="276" w:lineRule="auto"/>
              <w:rPr>
                <w:rFonts w:asciiTheme="minorBidi" w:hAnsiTheme="minorBidi"/>
                <w:bCs/>
              </w:rPr>
            </w:pPr>
            <w:r w:rsidRPr="00776206">
              <w:rPr>
                <w:rFonts w:asciiTheme="minorBidi" w:hAnsiTheme="minorBidi"/>
                <w:b/>
              </w:rPr>
              <w:t>Licence:</w:t>
            </w:r>
            <w:r w:rsidRPr="00776206">
              <w:rPr>
                <w:rFonts w:asciiTheme="minorBidi" w:hAnsiTheme="minorBidi"/>
                <w:bCs/>
              </w:rPr>
              <w:t xml:space="preserve"> a permission to carry out one or more permitted activities issued by the Authority to a Free Zone Entity pursuant to the Licensing Regulations.</w:t>
            </w:r>
          </w:p>
        </w:tc>
      </w:tr>
      <w:tr w:rsidR="0095001C" w:rsidRPr="00776206" w14:paraId="24251249" w14:textId="77777777" w:rsidTr="00EB1CDB">
        <w:tblPrEx>
          <w:jc w:val="left"/>
        </w:tblPrEx>
        <w:trPr>
          <w:gridAfter w:val="1"/>
          <w:wAfter w:w="326" w:type="dxa"/>
        </w:trPr>
        <w:tc>
          <w:tcPr>
            <w:tcW w:w="8730" w:type="dxa"/>
          </w:tcPr>
          <w:p w14:paraId="67B19EC6" w14:textId="77777777" w:rsidR="0095001C" w:rsidRPr="00776206" w:rsidRDefault="0095001C" w:rsidP="007120E0">
            <w:pPr>
              <w:pStyle w:val="KBody"/>
              <w:spacing w:after="0" w:line="276" w:lineRule="auto"/>
              <w:rPr>
                <w:rFonts w:asciiTheme="minorBidi" w:hAnsiTheme="minorBidi"/>
                <w:b/>
              </w:rPr>
            </w:pPr>
          </w:p>
        </w:tc>
      </w:tr>
      <w:tr w:rsidR="002040B1" w:rsidRPr="00776206" w14:paraId="0199177E" w14:textId="77777777" w:rsidTr="00EB1CDB">
        <w:trPr>
          <w:gridAfter w:val="1"/>
          <w:wAfter w:w="326" w:type="dxa"/>
          <w:jc w:val="center"/>
        </w:trPr>
        <w:tc>
          <w:tcPr>
            <w:tcW w:w="8730" w:type="dxa"/>
          </w:tcPr>
          <w:p w14:paraId="16FE3B74" w14:textId="6B612252" w:rsidR="002040B1" w:rsidRPr="00776206" w:rsidRDefault="002040B1" w:rsidP="002868E7">
            <w:pPr>
              <w:pStyle w:val="KBody"/>
              <w:spacing w:after="0" w:line="276" w:lineRule="auto"/>
              <w:rPr>
                <w:rFonts w:cs="Arial"/>
                <w:b/>
              </w:rPr>
            </w:pPr>
            <w:r w:rsidRPr="00776206">
              <w:rPr>
                <w:rFonts w:cs="Arial"/>
                <w:b/>
              </w:rPr>
              <w:t xml:space="preserve">Licensing Regulations: </w:t>
            </w:r>
            <w:r w:rsidRPr="00776206">
              <w:rPr>
                <w:color w:val="000000" w:themeColor="text1"/>
              </w:rPr>
              <w:t xml:space="preserve">the </w:t>
            </w:r>
            <w:r w:rsidRPr="00776206">
              <w:rPr>
                <w:rFonts w:cs="Arial"/>
                <w:bCs/>
              </w:rPr>
              <w:t>regulations relating to</w:t>
            </w:r>
            <w:r w:rsidRPr="00776206">
              <w:rPr>
                <w:color w:val="000000" w:themeColor="text1"/>
              </w:rPr>
              <w:t xml:space="preserve"> the </w:t>
            </w:r>
            <w:r w:rsidRPr="00776206">
              <w:rPr>
                <w:rFonts w:cs="Arial"/>
                <w:bCs/>
              </w:rPr>
              <w:t>licensing</w:t>
            </w:r>
            <w:r w:rsidRPr="00776206">
              <w:rPr>
                <w:color w:val="000000" w:themeColor="text1"/>
              </w:rPr>
              <w:t xml:space="preserve"> of </w:t>
            </w:r>
            <w:r w:rsidRPr="00776206">
              <w:rPr>
                <w:rFonts w:cs="Arial"/>
                <w:bCs/>
              </w:rPr>
              <w:t>a Free Zone Entity in accordance with</w:t>
            </w:r>
            <w:r w:rsidRPr="00776206">
              <w:rPr>
                <w:color w:val="000000" w:themeColor="text1"/>
              </w:rPr>
              <w:t xml:space="preserve"> the Free Zones </w:t>
            </w:r>
            <w:r w:rsidRPr="00776206">
              <w:rPr>
                <w:rFonts w:cs="Arial"/>
                <w:bCs/>
              </w:rPr>
              <w:t>Legislation</w:t>
            </w:r>
            <w:r w:rsidRPr="00776206">
              <w:t>.</w:t>
            </w:r>
          </w:p>
        </w:tc>
      </w:tr>
      <w:tr w:rsidR="002040B1" w:rsidRPr="00776206" w14:paraId="5620C379" w14:textId="77777777" w:rsidTr="00EB1CDB">
        <w:trPr>
          <w:trHeight w:val="242"/>
          <w:jc w:val="center"/>
        </w:trPr>
        <w:tc>
          <w:tcPr>
            <w:tcW w:w="8730" w:type="dxa"/>
          </w:tcPr>
          <w:p w14:paraId="755FA436" w14:textId="3BBFA357" w:rsidR="002040B1" w:rsidRPr="00776206" w:rsidRDefault="002040B1" w:rsidP="002868E7">
            <w:pPr>
              <w:pStyle w:val="KBody"/>
              <w:spacing w:after="0" w:line="276" w:lineRule="auto"/>
              <w:rPr>
                <w:b/>
              </w:rPr>
            </w:pPr>
          </w:p>
        </w:tc>
        <w:tc>
          <w:tcPr>
            <w:tcW w:w="326" w:type="dxa"/>
          </w:tcPr>
          <w:p w14:paraId="712BAF7D" w14:textId="77777777" w:rsidR="002040B1" w:rsidRPr="00776206" w:rsidRDefault="002040B1" w:rsidP="002868E7">
            <w:pPr>
              <w:pStyle w:val="KBody"/>
              <w:spacing w:after="0" w:line="276" w:lineRule="auto"/>
              <w:rPr>
                <w:sz w:val="22"/>
                <w:szCs w:val="22"/>
              </w:rPr>
            </w:pPr>
          </w:p>
        </w:tc>
      </w:tr>
      <w:tr w:rsidR="002040B1" w:rsidRPr="00776206" w14:paraId="4705F2F7" w14:textId="77777777" w:rsidTr="00EB1CDB">
        <w:trPr>
          <w:gridAfter w:val="1"/>
          <w:wAfter w:w="326" w:type="dxa"/>
          <w:jc w:val="center"/>
        </w:trPr>
        <w:tc>
          <w:tcPr>
            <w:tcW w:w="8730" w:type="dxa"/>
          </w:tcPr>
          <w:p w14:paraId="4705F2F4" w14:textId="32A60E9E" w:rsidR="002040B1" w:rsidRPr="00776206" w:rsidRDefault="002040B1" w:rsidP="008E2B9F">
            <w:pPr>
              <w:pStyle w:val="KBody"/>
              <w:spacing w:after="0" w:line="276" w:lineRule="auto"/>
              <w:rPr>
                <w:rFonts w:cs="Arial"/>
                <w:b/>
              </w:rPr>
            </w:pPr>
            <w:r w:rsidRPr="00776206">
              <w:rPr>
                <w:rFonts w:cs="Arial"/>
                <w:b/>
              </w:rPr>
              <w:t xml:space="preserve">Regulations: </w:t>
            </w:r>
            <w:r w:rsidRPr="00776206">
              <w:rPr>
                <w:rFonts w:cs="Arial"/>
                <w:bCs/>
                <w:lang w:val="en-US"/>
              </w:rPr>
              <w:t>t</w:t>
            </w:r>
            <w:r w:rsidRPr="00776206">
              <w:rPr>
                <w:rFonts w:cs="Arial"/>
                <w:bCs/>
              </w:rPr>
              <w:t xml:space="preserve">he Free Zones Authority Mandate and Powers Regulations </w:t>
            </w:r>
            <w:r w:rsidRPr="00776206">
              <w:rPr>
                <w:rFonts w:cs="Arial"/>
              </w:rPr>
              <w:t xml:space="preserve">including any rules, </w:t>
            </w:r>
            <w:r w:rsidR="008E2B9F" w:rsidRPr="00776206">
              <w:rPr>
                <w:rFonts w:cs="Arial"/>
              </w:rPr>
              <w:t xml:space="preserve">decrees, </w:t>
            </w:r>
            <w:r w:rsidRPr="00776206">
              <w:rPr>
                <w:rFonts w:cs="Arial"/>
              </w:rPr>
              <w:t xml:space="preserve">resolutions, decisions, </w:t>
            </w:r>
            <w:r w:rsidR="008E2B9F" w:rsidRPr="00776206">
              <w:rPr>
                <w:rFonts w:cs="Arial"/>
              </w:rPr>
              <w:t xml:space="preserve">policies </w:t>
            </w:r>
            <w:r w:rsidRPr="00776206">
              <w:rPr>
                <w:rFonts w:cs="Arial"/>
              </w:rPr>
              <w:t xml:space="preserve">or orders issued under or in connection with these Regulations. </w:t>
            </w:r>
          </w:p>
        </w:tc>
      </w:tr>
      <w:tr w:rsidR="0095001C" w:rsidRPr="00776206" w14:paraId="29FA81DB" w14:textId="77777777" w:rsidTr="00EB1CDB">
        <w:trPr>
          <w:gridAfter w:val="1"/>
          <w:wAfter w:w="326" w:type="dxa"/>
          <w:jc w:val="center"/>
        </w:trPr>
        <w:tc>
          <w:tcPr>
            <w:tcW w:w="8730" w:type="dxa"/>
          </w:tcPr>
          <w:p w14:paraId="69A64038" w14:textId="77777777" w:rsidR="0095001C" w:rsidRPr="00776206" w:rsidRDefault="0095001C" w:rsidP="002868E7">
            <w:pPr>
              <w:pStyle w:val="KBody"/>
              <w:spacing w:after="0" w:line="276" w:lineRule="auto"/>
              <w:rPr>
                <w:rFonts w:cs="Arial"/>
                <w:b/>
              </w:rPr>
            </w:pPr>
          </w:p>
        </w:tc>
      </w:tr>
      <w:tr w:rsidR="0095001C" w:rsidRPr="00776206" w14:paraId="22F67749" w14:textId="77777777" w:rsidTr="00EB1CDB">
        <w:tblPrEx>
          <w:jc w:val="left"/>
        </w:tblPrEx>
        <w:trPr>
          <w:gridAfter w:val="1"/>
          <w:wAfter w:w="326" w:type="dxa"/>
        </w:trPr>
        <w:tc>
          <w:tcPr>
            <w:tcW w:w="8730" w:type="dxa"/>
          </w:tcPr>
          <w:p w14:paraId="4950270A" w14:textId="77777777" w:rsidR="0095001C" w:rsidRPr="00776206" w:rsidRDefault="0095001C" w:rsidP="007120E0">
            <w:pPr>
              <w:pStyle w:val="KBody"/>
              <w:spacing w:after="0" w:line="276" w:lineRule="auto"/>
              <w:rPr>
                <w:rFonts w:asciiTheme="minorBidi" w:hAnsiTheme="minorBidi"/>
                <w:bCs/>
              </w:rPr>
            </w:pPr>
            <w:r w:rsidRPr="00776206">
              <w:rPr>
                <w:rFonts w:asciiTheme="minorBidi" w:hAnsiTheme="minorBidi"/>
                <w:b/>
              </w:rPr>
              <w:t>Relevant Authority:</w:t>
            </w:r>
            <w:r w:rsidRPr="00776206">
              <w:rPr>
                <w:rFonts w:asciiTheme="minorBidi" w:eastAsiaTheme="minorEastAsia" w:hAnsiTheme="minorBidi"/>
              </w:rPr>
              <w:t xml:space="preserve"> </w:t>
            </w:r>
            <w:r w:rsidRPr="00776206">
              <w:rPr>
                <w:rFonts w:asciiTheme="minorBidi" w:hAnsiTheme="minorBidi"/>
                <w:bCs/>
              </w:rPr>
              <w:t>any governmental or quasi-governmental authority in the State.</w:t>
            </w:r>
          </w:p>
        </w:tc>
      </w:tr>
      <w:tr w:rsidR="0095001C" w:rsidRPr="00776206" w14:paraId="6F49E7BD" w14:textId="77777777" w:rsidTr="00EB1CDB">
        <w:tblPrEx>
          <w:jc w:val="left"/>
        </w:tblPrEx>
        <w:trPr>
          <w:gridAfter w:val="1"/>
          <w:wAfter w:w="326" w:type="dxa"/>
        </w:trPr>
        <w:tc>
          <w:tcPr>
            <w:tcW w:w="8730" w:type="dxa"/>
          </w:tcPr>
          <w:p w14:paraId="4C082395" w14:textId="77777777" w:rsidR="0095001C" w:rsidRPr="00776206" w:rsidRDefault="0095001C" w:rsidP="007120E0">
            <w:pPr>
              <w:pStyle w:val="KBody"/>
              <w:spacing w:after="0" w:line="276" w:lineRule="auto"/>
              <w:rPr>
                <w:rFonts w:asciiTheme="minorBidi" w:hAnsiTheme="minorBidi"/>
                <w:b/>
              </w:rPr>
            </w:pPr>
          </w:p>
        </w:tc>
      </w:tr>
      <w:tr w:rsidR="002040B1" w:rsidRPr="00776206" w14:paraId="4705F307" w14:textId="77777777" w:rsidTr="00EB1CDB">
        <w:trPr>
          <w:gridAfter w:val="1"/>
          <w:wAfter w:w="326" w:type="dxa"/>
          <w:jc w:val="center"/>
        </w:trPr>
        <w:tc>
          <w:tcPr>
            <w:tcW w:w="8730" w:type="dxa"/>
          </w:tcPr>
          <w:p w14:paraId="4705F304" w14:textId="14444C49" w:rsidR="002040B1" w:rsidRPr="00776206" w:rsidRDefault="002040B1" w:rsidP="002868E7">
            <w:pPr>
              <w:pStyle w:val="KBody"/>
              <w:spacing w:after="0" w:line="276" w:lineRule="auto"/>
              <w:rPr>
                <w:rFonts w:cs="Arial"/>
                <w:b/>
              </w:rPr>
            </w:pPr>
            <w:r w:rsidRPr="00776206">
              <w:rPr>
                <w:rFonts w:cs="Arial"/>
                <w:b/>
              </w:rPr>
              <w:t xml:space="preserve">State: </w:t>
            </w:r>
            <w:r w:rsidRPr="00776206">
              <w:rPr>
                <w:rFonts w:cs="Arial"/>
              </w:rPr>
              <w:t>the State of Qatar.</w:t>
            </w:r>
          </w:p>
        </w:tc>
      </w:tr>
      <w:tr w:rsidR="002040B1" w:rsidRPr="00776206" w14:paraId="4705F30B" w14:textId="77777777" w:rsidTr="00EB1CDB">
        <w:trPr>
          <w:gridAfter w:val="1"/>
          <w:wAfter w:w="326" w:type="dxa"/>
          <w:jc w:val="center"/>
        </w:trPr>
        <w:tc>
          <w:tcPr>
            <w:tcW w:w="8730" w:type="dxa"/>
          </w:tcPr>
          <w:p w14:paraId="4705F308" w14:textId="77777777" w:rsidR="002040B1" w:rsidRPr="00776206" w:rsidRDefault="002040B1" w:rsidP="002868E7">
            <w:pPr>
              <w:pStyle w:val="KBody"/>
              <w:spacing w:after="0" w:line="276" w:lineRule="auto"/>
              <w:rPr>
                <w:b/>
              </w:rPr>
            </w:pPr>
          </w:p>
        </w:tc>
      </w:tr>
      <w:tr w:rsidR="002040B1" w:rsidRPr="00776206" w14:paraId="4705F30F" w14:textId="77777777" w:rsidTr="00EB1CDB">
        <w:trPr>
          <w:gridAfter w:val="1"/>
          <w:wAfter w:w="326" w:type="dxa"/>
          <w:jc w:val="center"/>
        </w:trPr>
        <w:tc>
          <w:tcPr>
            <w:tcW w:w="8730" w:type="dxa"/>
          </w:tcPr>
          <w:p w14:paraId="4705F30C" w14:textId="6DCEEA6C" w:rsidR="002040B1" w:rsidRPr="00776206" w:rsidRDefault="002040B1" w:rsidP="002868E7">
            <w:pPr>
              <w:pStyle w:val="Heading1"/>
              <w:spacing w:after="0" w:line="276" w:lineRule="auto"/>
              <w:rPr>
                <w:b/>
                <w:bCs w:val="0"/>
                <w:color w:val="auto"/>
                <w:szCs w:val="21"/>
              </w:rPr>
            </w:pPr>
            <w:bookmarkStart w:id="5" w:name="_Toc519695199"/>
            <w:bookmarkStart w:id="6" w:name="_Toc533689956"/>
            <w:r w:rsidRPr="00776206">
              <w:rPr>
                <w:b/>
                <w:bCs w:val="0"/>
                <w:color w:val="auto"/>
                <w:szCs w:val="21"/>
              </w:rPr>
              <w:t>- Interpretation</w:t>
            </w:r>
            <w:bookmarkEnd w:id="5"/>
            <w:bookmarkEnd w:id="6"/>
          </w:p>
        </w:tc>
      </w:tr>
      <w:tr w:rsidR="002040B1" w:rsidRPr="00776206" w14:paraId="4705F313" w14:textId="77777777" w:rsidTr="00EB1CDB">
        <w:trPr>
          <w:gridAfter w:val="1"/>
          <w:wAfter w:w="326" w:type="dxa"/>
          <w:jc w:val="center"/>
        </w:trPr>
        <w:tc>
          <w:tcPr>
            <w:tcW w:w="8730" w:type="dxa"/>
          </w:tcPr>
          <w:p w14:paraId="4705F310" w14:textId="77777777" w:rsidR="002040B1" w:rsidRPr="00776206" w:rsidRDefault="002040B1" w:rsidP="002868E7">
            <w:pPr>
              <w:pStyle w:val="Heading1"/>
              <w:numPr>
                <w:ilvl w:val="0"/>
                <w:numId w:val="0"/>
              </w:numPr>
              <w:spacing w:after="0" w:line="276" w:lineRule="auto"/>
              <w:rPr>
                <w:color w:val="auto"/>
                <w:szCs w:val="21"/>
              </w:rPr>
            </w:pPr>
          </w:p>
        </w:tc>
      </w:tr>
      <w:tr w:rsidR="002040B1" w:rsidRPr="00776206" w14:paraId="4705F317" w14:textId="77777777" w:rsidTr="00EB1CDB">
        <w:trPr>
          <w:gridAfter w:val="1"/>
          <w:wAfter w:w="326" w:type="dxa"/>
          <w:jc w:val="center"/>
        </w:trPr>
        <w:tc>
          <w:tcPr>
            <w:tcW w:w="8730" w:type="dxa"/>
          </w:tcPr>
          <w:p w14:paraId="4705F314" w14:textId="77777777" w:rsidR="002040B1" w:rsidRPr="00776206" w:rsidRDefault="002040B1" w:rsidP="002868E7">
            <w:pPr>
              <w:pStyle w:val="Heading2"/>
              <w:numPr>
                <w:ilvl w:val="0"/>
                <w:numId w:val="29"/>
              </w:numPr>
              <w:spacing w:after="0" w:line="276" w:lineRule="auto"/>
              <w:ind w:hanging="720"/>
              <w:rPr>
                <w:color w:val="auto"/>
                <w:szCs w:val="21"/>
              </w:rPr>
            </w:pPr>
            <w:r w:rsidRPr="00776206">
              <w:rPr>
                <w:color w:val="auto"/>
                <w:szCs w:val="21"/>
              </w:rPr>
              <w:t>In these Regulations, a reference to:</w:t>
            </w:r>
          </w:p>
        </w:tc>
      </w:tr>
      <w:tr w:rsidR="002040B1" w:rsidRPr="00776206" w14:paraId="4705F31B" w14:textId="77777777" w:rsidTr="00EB1CDB">
        <w:trPr>
          <w:gridAfter w:val="1"/>
          <w:wAfter w:w="326" w:type="dxa"/>
          <w:jc w:val="center"/>
        </w:trPr>
        <w:tc>
          <w:tcPr>
            <w:tcW w:w="8730" w:type="dxa"/>
          </w:tcPr>
          <w:p w14:paraId="4705F318" w14:textId="77777777" w:rsidR="002040B1" w:rsidRPr="00776206" w:rsidRDefault="002040B1" w:rsidP="002868E7">
            <w:pPr>
              <w:pStyle w:val="Heading2"/>
              <w:spacing w:after="0" w:line="276" w:lineRule="auto"/>
              <w:ind w:left="720" w:hanging="720"/>
              <w:rPr>
                <w:color w:val="auto"/>
                <w:szCs w:val="21"/>
              </w:rPr>
            </w:pPr>
          </w:p>
        </w:tc>
      </w:tr>
      <w:tr w:rsidR="002040B1" w:rsidRPr="00776206" w14:paraId="4705F31F" w14:textId="77777777" w:rsidTr="00EB1CDB">
        <w:trPr>
          <w:gridAfter w:val="1"/>
          <w:wAfter w:w="326" w:type="dxa"/>
          <w:jc w:val="center"/>
        </w:trPr>
        <w:tc>
          <w:tcPr>
            <w:tcW w:w="8730" w:type="dxa"/>
          </w:tcPr>
          <w:p w14:paraId="4705F31C" w14:textId="278B973F" w:rsidR="002040B1" w:rsidRPr="00776206" w:rsidRDefault="002040B1" w:rsidP="002868E7">
            <w:pPr>
              <w:pStyle w:val="Heading3"/>
              <w:tabs>
                <w:tab w:val="clear" w:pos="720"/>
              </w:tabs>
              <w:spacing w:after="0" w:line="276" w:lineRule="auto"/>
              <w:rPr>
                <w:color w:val="auto"/>
              </w:rPr>
            </w:pPr>
            <w:r w:rsidRPr="00776206">
              <w:rPr>
                <w:color w:val="auto"/>
              </w:rPr>
              <w:t xml:space="preserve">a law includes all amending or supplementary legislative instruments, or secondary or subordinate executive regulations, including decrees, regulations, resolutions, decisions, policies or orders issued by the Authority, or any other </w:t>
            </w:r>
            <w:r w:rsidRPr="00776206">
              <w:t xml:space="preserve">competent </w:t>
            </w:r>
            <w:r w:rsidRPr="00776206">
              <w:rPr>
                <w:color w:val="auto"/>
              </w:rPr>
              <w:t>State authority having jurisdiction over the Free Zone, made from time to time under that law as amended, restated or re-enacted from time to time;</w:t>
            </w:r>
          </w:p>
        </w:tc>
      </w:tr>
      <w:tr w:rsidR="002040B1" w:rsidRPr="00776206" w14:paraId="4705F323" w14:textId="77777777" w:rsidTr="00EB1CDB">
        <w:trPr>
          <w:gridAfter w:val="1"/>
          <w:wAfter w:w="326" w:type="dxa"/>
          <w:jc w:val="center"/>
        </w:trPr>
        <w:tc>
          <w:tcPr>
            <w:tcW w:w="8730" w:type="dxa"/>
          </w:tcPr>
          <w:p w14:paraId="4705F320" w14:textId="77777777" w:rsidR="002040B1" w:rsidRPr="00776206" w:rsidRDefault="002040B1" w:rsidP="002868E7">
            <w:pPr>
              <w:pStyle w:val="Heading3"/>
              <w:numPr>
                <w:ilvl w:val="0"/>
                <w:numId w:val="0"/>
              </w:numPr>
              <w:spacing w:after="0" w:line="276" w:lineRule="auto"/>
              <w:ind w:left="720" w:hanging="720"/>
              <w:rPr>
                <w:color w:val="auto"/>
              </w:rPr>
            </w:pPr>
          </w:p>
        </w:tc>
      </w:tr>
      <w:tr w:rsidR="002040B1" w:rsidRPr="00776206" w14:paraId="4705F327" w14:textId="77777777" w:rsidTr="00EB1CDB">
        <w:trPr>
          <w:gridAfter w:val="1"/>
          <w:wAfter w:w="326" w:type="dxa"/>
          <w:jc w:val="center"/>
        </w:trPr>
        <w:tc>
          <w:tcPr>
            <w:tcW w:w="8730" w:type="dxa"/>
          </w:tcPr>
          <w:p w14:paraId="4705F324" w14:textId="77777777" w:rsidR="002040B1" w:rsidRPr="00776206" w:rsidRDefault="002040B1" w:rsidP="002868E7">
            <w:pPr>
              <w:pStyle w:val="Heading3"/>
              <w:tabs>
                <w:tab w:val="clear" w:pos="720"/>
              </w:tabs>
              <w:spacing w:after="0" w:line="276" w:lineRule="auto"/>
              <w:rPr>
                <w:color w:val="auto"/>
              </w:rPr>
            </w:pPr>
            <w:r w:rsidRPr="00776206">
              <w:rPr>
                <w:color w:val="auto"/>
              </w:rPr>
              <w:t>a provision of any law or regulations includes a reference to that provision as amended, restated or re-enacted from time to time;</w:t>
            </w:r>
          </w:p>
        </w:tc>
      </w:tr>
      <w:tr w:rsidR="002040B1" w:rsidRPr="00776206" w14:paraId="4705F32B" w14:textId="77777777" w:rsidTr="00EB1CDB">
        <w:trPr>
          <w:gridAfter w:val="1"/>
          <w:wAfter w:w="326" w:type="dxa"/>
          <w:jc w:val="center"/>
        </w:trPr>
        <w:tc>
          <w:tcPr>
            <w:tcW w:w="8730" w:type="dxa"/>
          </w:tcPr>
          <w:p w14:paraId="4705F328" w14:textId="77777777" w:rsidR="002040B1" w:rsidRPr="00776206" w:rsidRDefault="002040B1" w:rsidP="002868E7">
            <w:pPr>
              <w:pStyle w:val="Heading3"/>
              <w:numPr>
                <w:ilvl w:val="0"/>
                <w:numId w:val="0"/>
              </w:numPr>
              <w:spacing w:after="0" w:line="276" w:lineRule="auto"/>
              <w:ind w:left="720" w:hanging="720"/>
              <w:rPr>
                <w:color w:val="auto"/>
              </w:rPr>
            </w:pPr>
          </w:p>
        </w:tc>
      </w:tr>
      <w:tr w:rsidR="002040B1" w:rsidRPr="00776206" w14:paraId="4705F32F" w14:textId="77777777" w:rsidTr="00EB1CDB">
        <w:trPr>
          <w:gridAfter w:val="1"/>
          <w:wAfter w:w="326" w:type="dxa"/>
          <w:jc w:val="center"/>
        </w:trPr>
        <w:tc>
          <w:tcPr>
            <w:tcW w:w="8730" w:type="dxa"/>
          </w:tcPr>
          <w:p w14:paraId="4705F32C" w14:textId="77777777" w:rsidR="002040B1" w:rsidRPr="00776206" w:rsidRDefault="002040B1" w:rsidP="002868E7">
            <w:pPr>
              <w:pStyle w:val="Heading3"/>
              <w:tabs>
                <w:tab w:val="clear" w:pos="720"/>
              </w:tabs>
              <w:spacing w:after="0" w:line="276" w:lineRule="auto"/>
              <w:rPr>
                <w:color w:val="auto"/>
              </w:rPr>
            </w:pPr>
            <w:r w:rsidRPr="00776206">
              <w:rPr>
                <w:color w:val="auto"/>
              </w:rPr>
              <w:t>the singular includes the plural and vice versa;</w:t>
            </w:r>
          </w:p>
        </w:tc>
      </w:tr>
      <w:tr w:rsidR="003C2FD9" w:rsidRPr="00776206" w14:paraId="52471E76" w14:textId="77777777" w:rsidTr="00EB1CDB">
        <w:trPr>
          <w:gridAfter w:val="1"/>
          <w:wAfter w:w="326" w:type="dxa"/>
          <w:jc w:val="center"/>
        </w:trPr>
        <w:tc>
          <w:tcPr>
            <w:tcW w:w="8730" w:type="dxa"/>
          </w:tcPr>
          <w:p w14:paraId="68A30D6E" w14:textId="77777777" w:rsidR="003C2FD9" w:rsidRPr="00776206" w:rsidRDefault="003C2FD9" w:rsidP="003C2FD9">
            <w:pPr>
              <w:pStyle w:val="Heading3"/>
              <w:numPr>
                <w:ilvl w:val="0"/>
                <w:numId w:val="0"/>
              </w:numPr>
              <w:spacing w:after="0" w:line="276" w:lineRule="auto"/>
              <w:ind w:left="720"/>
              <w:rPr>
                <w:color w:val="auto"/>
              </w:rPr>
            </w:pPr>
          </w:p>
        </w:tc>
      </w:tr>
      <w:tr w:rsidR="003C2FD9" w:rsidRPr="00776206" w14:paraId="2E9CE6C1" w14:textId="77777777" w:rsidTr="00EB1CDB">
        <w:trPr>
          <w:gridAfter w:val="1"/>
          <w:wAfter w:w="326" w:type="dxa"/>
          <w:jc w:val="center"/>
        </w:trPr>
        <w:tc>
          <w:tcPr>
            <w:tcW w:w="8730" w:type="dxa"/>
          </w:tcPr>
          <w:p w14:paraId="512FB76E" w14:textId="7C2CF49B" w:rsidR="003C2FD9" w:rsidRPr="00776206" w:rsidRDefault="003C2FD9" w:rsidP="003C2FD9">
            <w:pPr>
              <w:pStyle w:val="Heading3"/>
              <w:tabs>
                <w:tab w:val="clear" w:pos="720"/>
              </w:tabs>
              <w:spacing w:after="0" w:line="276" w:lineRule="auto"/>
              <w:rPr>
                <w:color w:val="auto"/>
              </w:rPr>
            </w:pPr>
            <w:bookmarkStart w:id="7" w:name="_Toc515472270"/>
            <w:bookmarkStart w:id="8" w:name="_Toc515812603"/>
            <w:r w:rsidRPr="00776206">
              <w:rPr>
                <w:color w:val="auto"/>
              </w:rPr>
              <w:t>a year, month or day means a year, month or day of the Gregorian calendar;</w:t>
            </w:r>
            <w:bookmarkEnd w:id="7"/>
            <w:bookmarkEnd w:id="8"/>
          </w:p>
        </w:tc>
      </w:tr>
      <w:tr w:rsidR="002040B1" w:rsidRPr="00776206" w14:paraId="4705F333" w14:textId="77777777" w:rsidTr="00EB1CDB">
        <w:trPr>
          <w:gridAfter w:val="1"/>
          <w:wAfter w:w="326" w:type="dxa"/>
          <w:jc w:val="center"/>
        </w:trPr>
        <w:tc>
          <w:tcPr>
            <w:tcW w:w="8730" w:type="dxa"/>
          </w:tcPr>
          <w:p w14:paraId="4705F330" w14:textId="77777777" w:rsidR="002040B1" w:rsidRPr="00776206" w:rsidRDefault="002040B1" w:rsidP="002868E7">
            <w:pPr>
              <w:pStyle w:val="Heading3"/>
              <w:numPr>
                <w:ilvl w:val="0"/>
                <w:numId w:val="0"/>
              </w:numPr>
              <w:spacing w:after="0" w:line="276" w:lineRule="auto"/>
              <w:ind w:left="720" w:hanging="720"/>
              <w:rPr>
                <w:color w:val="auto"/>
              </w:rPr>
            </w:pPr>
          </w:p>
        </w:tc>
      </w:tr>
      <w:tr w:rsidR="002040B1" w:rsidRPr="00776206" w14:paraId="4705F337" w14:textId="77777777" w:rsidTr="00EB1CDB">
        <w:trPr>
          <w:gridAfter w:val="1"/>
          <w:wAfter w:w="326" w:type="dxa"/>
          <w:jc w:val="center"/>
        </w:trPr>
        <w:tc>
          <w:tcPr>
            <w:tcW w:w="8730" w:type="dxa"/>
          </w:tcPr>
          <w:p w14:paraId="4705F334" w14:textId="58A5DBFA" w:rsidR="002040B1" w:rsidRPr="00776206" w:rsidRDefault="002040B1" w:rsidP="002868E7">
            <w:pPr>
              <w:pStyle w:val="Heading3"/>
              <w:tabs>
                <w:tab w:val="clear" w:pos="720"/>
              </w:tabs>
              <w:spacing w:after="0" w:line="276" w:lineRule="auto"/>
              <w:rPr>
                <w:color w:val="auto"/>
              </w:rPr>
            </w:pPr>
            <w:r w:rsidRPr="00776206">
              <w:rPr>
                <w:color w:val="auto"/>
              </w:rPr>
              <w:t>the masculine gender includes the feminine gender or a legal body;</w:t>
            </w:r>
          </w:p>
        </w:tc>
      </w:tr>
      <w:tr w:rsidR="002040B1" w:rsidRPr="00776206" w14:paraId="4705F33B" w14:textId="77777777" w:rsidTr="00EB1CDB">
        <w:trPr>
          <w:gridAfter w:val="1"/>
          <w:wAfter w:w="326" w:type="dxa"/>
          <w:jc w:val="center"/>
        </w:trPr>
        <w:tc>
          <w:tcPr>
            <w:tcW w:w="8730" w:type="dxa"/>
          </w:tcPr>
          <w:p w14:paraId="4705F338" w14:textId="77777777" w:rsidR="002040B1" w:rsidRPr="00776206" w:rsidRDefault="002040B1" w:rsidP="002868E7">
            <w:pPr>
              <w:pStyle w:val="Heading3"/>
              <w:numPr>
                <w:ilvl w:val="0"/>
                <w:numId w:val="0"/>
              </w:numPr>
              <w:spacing w:after="0" w:line="276" w:lineRule="auto"/>
              <w:ind w:left="720" w:hanging="720"/>
              <w:rPr>
                <w:color w:val="auto"/>
              </w:rPr>
            </w:pPr>
          </w:p>
        </w:tc>
      </w:tr>
      <w:tr w:rsidR="002040B1" w:rsidRPr="00776206" w14:paraId="4705F33F" w14:textId="77777777" w:rsidTr="00EB1CDB">
        <w:trPr>
          <w:gridAfter w:val="1"/>
          <w:wAfter w:w="326" w:type="dxa"/>
          <w:jc w:val="center"/>
        </w:trPr>
        <w:tc>
          <w:tcPr>
            <w:tcW w:w="8730" w:type="dxa"/>
          </w:tcPr>
          <w:p w14:paraId="4705F33C" w14:textId="1C2C69EE" w:rsidR="002040B1" w:rsidRPr="00776206" w:rsidRDefault="002040B1" w:rsidP="002868E7">
            <w:pPr>
              <w:pStyle w:val="Heading3"/>
              <w:tabs>
                <w:tab w:val="clear" w:pos="720"/>
              </w:tabs>
              <w:spacing w:after="0" w:line="276" w:lineRule="auto"/>
              <w:rPr>
                <w:color w:val="auto"/>
              </w:rPr>
            </w:pPr>
            <w:r w:rsidRPr="00776206">
              <w:rPr>
                <w:color w:val="auto"/>
              </w:rPr>
              <w:t>a document or deed in “prescribed form” is a reference to that document or deed in the form prescribed by the Authority from time to time;</w:t>
            </w:r>
          </w:p>
        </w:tc>
      </w:tr>
      <w:tr w:rsidR="002040B1" w:rsidRPr="00776206" w14:paraId="4705F343" w14:textId="77777777" w:rsidTr="00EB1CDB">
        <w:trPr>
          <w:gridAfter w:val="1"/>
          <w:wAfter w:w="326" w:type="dxa"/>
          <w:jc w:val="center"/>
        </w:trPr>
        <w:tc>
          <w:tcPr>
            <w:tcW w:w="8730" w:type="dxa"/>
          </w:tcPr>
          <w:p w14:paraId="4705F340" w14:textId="77777777" w:rsidR="002040B1" w:rsidRPr="00776206" w:rsidRDefault="002040B1" w:rsidP="002868E7">
            <w:pPr>
              <w:pStyle w:val="Heading3"/>
              <w:numPr>
                <w:ilvl w:val="0"/>
                <w:numId w:val="0"/>
              </w:numPr>
              <w:spacing w:after="0" w:line="276" w:lineRule="auto"/>
              <w:ind w:left="720" w:hanging="720"/>
              <w:rPr>
                <w:color w:val="auto"/>
              </w:rPr>
            </w:pPr>
          </w:p>
        </w:tc>
      </w:tr>
      <w:tr w:rsidR="002040B1" w:rsidRPr="00776206" w14:paraId="4705F347" w14:textId="77777777" w:rsidTr="00EB1CDB">
        <w:trPr>
          <w:gridAfter w:val="1"/>
          <w:wAfter w:w="326" w:type="dxa"/>
          <w:jc w:val="center"/>
        </w:trPr>
        <w:tc>
          <w:tcPr>
            <w:tcW w:w="8730" w:type="dxa"/>
          </w:tcPr>
          <w:p w14:paraId="4705F344" w14:textId="5C8E7E5B" w:rsidR="002040B1" w:rsidRPr="00776206" w:rsidRDefault="002040B1" w:rsidP="002868E7">
            <w:pPr>
              <w:pStyle w:val="Heading3"/>
              <w:tabs>
                <w:tab w:val="clear" w:pos="720"/>
              </w:tabs>
              <w:spacing w:after="0" w:line="276" w:lineRule="auto"/>
              <w:rPr>
                <w:color w:val="auto"/>
              </w:rPr>
            </w:pPr>
            <w:r w:rsidRPr="00776206">
              <w:rPr>
                <w:color w:val="auto"/>
              </w:rPr>
              <w:t>“written” or “in writing” includes any form of representing or reproducing words in a legible form; and</w:t>
            </w:r>
          </w:p>
        </w:tc>
      </w:tr>
      <w:tr w:rsidR="002040B1" w:rsidRPr="00776206" w14:paraId="4705F34B" w14:textId="77777777" w:rsidTr="00EB1CDB">
        <w:trPr>
          <w:gridAfter w:val="1"/>
          <w:wAfter w:w="326" w:type="dxa"/>
          <w:jc w:val="center"/>
        </w:trPr>
        <w:tc>
          <w:tcPr>
            <w:tcW w:w="8730" w:type="dxa"/>
          </w:tcPr>
          <w:p w14:paraId="4705F348" w14:textId="77777777" w:rsidR="002040B1" w:rsidRPr="00776206" w:rsidRDefault="002040B1" w:rsidP="002868E7">
            <w:pPr>
              <w:pStyle w:val="Heading3"/>
              <w:numPr>
                <w:ilvl w:val="0"/>
                <w:numId w:val="0"/>
              </w:numPr>
              <w:spacing w:after="0" w:line="276" w:lineRule="auto"/>
              <w:ind w:left="720" w:hanging="720"/>
              <w:rPr>
                <w:color w:val="auto"/>
              </w:rPr>
            </w:pPr>
          </w:p>
        </w:tc>
      </w:tr>
      <w:tr w:rsidR="002040B1" w:rsidRPr="00776206" w14:paraId="4705F34F" w14:textId="77777777" w:rsidTr="00EB1CDB">
        <w:trPr>
          <w:gridAfter w:val="1"/>
          <w:wAfter w:w="326" w:type="dxa"/>
          <w:jc w:val="center"/>
        </w:trPr>
        <w:tc>
          <w:tcPr>
            <w:tcW w:w="8730" w:type="dxa"/>
          </w:tcPr>
          <w:p w14:paraId="4705F34C" w14:textId="123CD018" w:rsidR="002040B1" w:rsidRPr="00776206" w:rsidRDefault="002040B1" w:rsidP="002868E7">
            <w:pPr>
              <w:pStyle w:val="Heading3"/>
              <w:tabs>
                <w:tab w:val="clear" w:pos="720"/>
              </w:tabs>
              <w:spacing w:after="0" w:line="276" w:lineRule="auto"/>
              <w:rPr>
                <w:color w:val="auto"/>
              </w:rPr>
            </w:pPr>
            <w:r w:rsidRPr="00776206">
              <w:rPr>
                <w:color w:val="auto"/>
              </w:rPr>
              <w:t xml:space="preserve">a person includes any natural or </w:t>
            </w:r>
            <w:r w:rsidRPr="00776206">
              <w:rPr>
                <w:color w:val="auto"/>
                <w:lang w:val="en-US"/>
              </w:rPr>
              <w:t>legal</w:t>
            </w:r>
            <w:r w:rsidRPr="00776206">
              <w:rPr>
                <w:color w:val="auto"/>
              </w:rPr>
              <w:t xml:space="preserve"> person, including a branch, company, partnership, unincorporated association, government, or state, including any governmental department, body, or authority.</w:t>
            </w:r>
          </w:p>
        </w:tc>
      </w:tr>
      <w:tr w:rsidR="002040B1" w:rsidRPr="00776206" w14:paraId="4705F353" w14:textId="77777777" w:rsidTr="00EB1CDB">
        <w:trPr>
          <w:gridAfter w:val="1"/>
          <w:wAfter w:w="326" w:type="dxa"/>
          <w:jc w:val="center"/>
        </w:trPr>
        <w:tc>
          <w:tcPr>
            <w:tcW w:w="8730" w:type="dxa"/>
          </w:tcPr>
          <w:p w14:paraId="4705F350" w14:textId="77777777" w:rsidR="002040B1" w:rsidRPr="00776206" w:rsidRDefault="002040B1" w:rsidP="002868E7">
            <w:pPr>
              <w:pStyle w:val="Heading3"/>
              <w:numPr>
                <w:ilvl w:val="0"/>
                <w:numId w:val="0"/>
              </w:numPr>
              <w:spacing w:after="0" w:line="276" w:lineRule="auto"/>
              <w:ind w:left="720" w:hanging="720"/>
              <w:rPr>
                <w:color w:val="auto"/>
              </w:rPr>
            </w:pPr>
          </w:p>
        </w:tc>
      </w:tr>
      <w:tr w:rsidR="002040B1" w:rsidRPr="00776206" w14:paraId="4705F357" w14:textId="77777777" w:rsidTr="00EB1CDB">
        <w:trPr>
          <w:gridAfter w:val="1"/>
          <w:wAfter w:w="326" w:type="dxa"/>
          <w:jc w:val="center"/>
        </w:trPr>
        <w:tc>
          <w:tcPr>
            <w:tcW w:w="8730" w:type="dxa"/>
          </w:tcPr>
          <w:p w14:paraId="4705F354" w14:textId="77777777" w:rsidR="002040B1" w:rsidRPr="00776206" w:rsidRDefault="002040B1" w:rsidP="002868E7">
            <w:pPr>
              <w:pStyle w:val="Heading2"/>
              <w:numPr>
                <w:ilvl w:val="0"/>
                <w:numId w:val="29"/>
              </w:numPr>
              <w:spacing w:after="0" w:line="276" w:lineRule="auto"/>
              <w:ind w:hanging="720"/>
              <w:rPr>
                <w:color w:val="auto"/>
                <w:szCs w:val="21"/>
              </w:rPr>
            </w:pPr>
            <w:r w:rsidRPr="00776206">
              <w:rPr>
                <w:color w:val="auto"/>
                <w:szCs w:val="21"/>
              </w:rPr>
              <w:t>The headings in these Regulations do not affect their interpretation.</w:t>
            </w:r>
          </w:p>
        </w:tc>
      </w:tr>
      <w:tr w:rsidR="002040B1" w:rsidRPr="00776206" w14:paraId="4705F35B" w14:textId="77777777" w:rsidTr="00EB1CDB">
        <w:trPr>
          <w:gridAfter w:val="1"/>
          <w:wAfter w:w="326" w:type="dxa"/>
          <w:jc w:val="center"/>
        </w:trPr>
        <w:tc>
          <w:tcPr>
            <w:tcW w:w="8730" w:type="dxa"/>
          </w:tcPr>
          <w:p w14:paraId="4705F358" w14:textId="77777777" w:rsidR="002040B1" w:rsidRPr="00776206" w:rsidRDefault="002040B1" w:rsidP="002868E7">
            <w:pPr>
              <w:pStyle w:val="Heading2"/>
              <w:spacing w:after="0" w:line="276" w:lineRule="auto"/>
              <w:ind w:left="720" w:hanging="720"/>
              <w:rPr>
                <w:color w:val="auto"/>
                <w:szCs w:val="21"/>
              </w:rPr>
            </w:pPr>
          </w:p>
        </w:tc>
      </w:tr>
      <w:tr w:rsidR="002040B1" w:rsidRPr="00776206" w14:paraId="4705F35F" w14:textId="77777777" w:rsidTr="00EB1CDB">
        <w:trPr>
          <w:gridAfter w:val="1"/>
          <w:wAfter w:w="326" w:type="dxa"/>
          <w:jc w:val="center"/>
        </w:trPr>
        <w:tc>
          <w:tcPr>
            <w:tcW w:w="8730" w:type="dxa"/>
          </w:tcPr>
          <w:p w14:paraId="4705F35C" w14:textId="502522FF" w:rsidR="002040B1" w:rsidRPr="00776206" w:rsidRDefault="002040B1" w:rsidP="002868E7">
            <w:pPr>
              <w:pStyle w:val="Heading2"/>
              <w:numPr>
                <w:ilvl w:val="0"/>
                <w:numId w:val="29"/>
              </w:numPr>
              <w:spacing w:after="0" w:line="276" w:lineRule="auto"/>
              <w:ind w:hanging="720"/>
              <w:rPr>
                <w:color w:val="auto"/>
                <w:szCs w:val="21"/>
              </w:rPr>
            </w:pPr>
            <w:r w:rsidRPr="00776206">
              <w:rPr>
                <w:color w:val="auto"/>
                <w:szCs w:val="21"/>
              </w:rPr>
              <w:t xml:space="preserve">Any reference to an </w:t>
            </w:r>
            <w:r w:rsidR="008E2B9F" w:rsidRPr="00776206">
              <w:rPr>
                <w:color w:val="auto"/>
                <w:szCs w:val="21"/>
              </w:rPr>
              <w:t>a</w:t>
            </w:r>
            <w:r w:rsidRPr="00776206">
              <w:rPr>
                <w:color w:val="auto"/>
                <w:szCs w:val="21"/>
              </w:rPr>
              <w:t xml:space="preserve">rticle, a sub-article, a paragraph or a sub-paragraph in these Regulations without further identification is a reference to an </w:t>
            </w:r>
            <w:r w:rsidR="008E2B9F" w:rsidRPr="00776206">
              <w:rPr>
                <w:color w:val="auto"/>
                <w:szCs w:val="21"/>
              </w:rPr>
              <w:t>a</w:t>
            </w:r>
            <w:r w:rsidRPr="00776206">
              <w:rPr>
                <w:color w:val="auto"/>
                <w:szCs w:val="21"/>
              </w:rPr>
              <w:t xml:space="preserve">rticle, a sub-article, a paragraph or a sub-paragraph of an </w:t>
            </w:r>
            <w:r w:rsidR="008E2B9F" w:rsidRPr="00776206">
              <w:rPr>
                <w:color w:val="auto"/>
                <w:szCs w:val="21"/>
              </w:rPr>
              <w:t>a</w:t>
            </w:r>
            <w:r w:rsidRPr="00776206">
              <w:rPr>
                <w:color w:val="auto"/>
                <w:szCs w:val="21"/>
              </w:rPr>
              <w:t>rticle in these Regulations.</w:t>
            </w:r>
          </w:p>
        </w:tc>
      </w:tr>
      <w:tr w:rsidR="002040B1" w:rsidRPr="00776206" w14:paraId="4705F363" w14:textId="77777777" w:rsidTr="00EB1CDB">
        <w:trPr>
          <w:gridAfter w:val="1"/>
          <w:wAfter w:w="326" w:type="dxa"/>
          <w:jc w:val="center"/>
        </w:trPr>
        <w:tc>
          <w:tcPr>
            <w:tcW w:w="8730" w:type="dxa"/>
          </w:tcPr>
          <w:p w14:paraId="4705F360" w14:textId="77777777" w:rsidR="002040B1" w:rsidRPr="00776206" w:rsidRDefault="002040B1" w:rsidP="002868E7">
            <w:pPr>
              <w:pStyle w:val="Heading2"/>
              <w:spacing w:after="0" w:line="276" w:lineRule="auto"/>
              <w:ind w:left="720" w:hanging="720"/>
              <w:rPr>
                <w:color w:val="auto"/>
                <w:szCs w:val="21"/>
              </w:rPr>
            </w:pPr>
          </w:p>
        </w:tc>
      </w:tr>
      <w:tr w:rsidR="002040B1" w:rsidRPr="00776206" w14:paraId="4705F367" w14:textId="77777777" w:rsidTr="00EB1CDB">
        <w:trPr>
          <w:gridAfter w:val="1"/>
          <w:wAfter w:w="326" w:type="dxa"/>
          <w:jc w:val="center"/>
        </w:trPr>
        <w:tc>
          <w:tcPr>
            <w:tcW w:w="8730" w:type="dxa"/>
          </w:tcPr>
          <w:p w14:paraId="4705F364" w14:textId="75EED554" w:rsidR="002040B1" w:rsidRPr="00776206" w:rsidRDefault="002040B1" w:rsidP="002868E7">
            <w:pPr>
              <w:pStyle w:val="Heading2"/>
              <w:numPr>
                <w:ilvl w:val="0"/>
                <w:numId w:val="29"/>
              </w:numPr>
              <w:spacing w:after="0" w:line="276" w:lineRule="auto"/>
              <w:ind w:hanging="720"/>
              <w:rPr>
                <w:color w:val="auto"/>
                <w:szCs w:val="21"/>
              </w:rPr>
            </w:pPr>
            <w:r w:rsidRPr="00776206">
              <w:rPr>
                <w:color w:val="auto"/>
                <w:szCs w:val="21"/>
              </w:rPr>
              <w:t xml:space="preserve">Any reference in these Regulations to “include”, “including”, “in particular”, “for example”, “such as” or any similar expressions will be considered as being by way of illustration or emphasis only and is not to be construed </w:t>
            </w:r>
            <w:proofErr w:type="gramStart"/>
            <w:r w:rsidRPr="00776206">
              <w:rPr>
                <w:color w:val="auto"/>
                <w:szCs w:val="21"/>
              </w:rPr>
              <w:t>so as to</w:t>
            </w:r>
            <w:proofErr w:type="gramEnd"/>
            <w:r w:rsidRPr="00776206">
              <w:rPr>
                <w:color w:val="auto"/>
                <w:szCs w:val="21"/>
              </w:rPr>
              <w:t xml:space="preserve"> limit the generality of any words preceding them.</w:t>
            </w:r>
          </w:p>
        </w:tc>
      </w:tr>
      <w:tr w:rsidR="002040B1" w:rsidRPr="00776206" w14:paraId="4705F36B" w14:textId="77777777" w:rsidTr="00EB1CDB">
        <w:trPr>
          <w:gridAfter w:val="1"/>
          <w:wAfter w:w="326" w:type="dxa"/>
          <w:jc w:val="center"/>
        </w:trPr>
        <w:tc>
          <w:tcPr>
            <w:tcW w:w="8730" w:type="dxa"/>
          </w:tcPr>
          <w:p w14:paraId="4705F368" w14:textId="77777777" w:rsidR="002040B1" w:rsidRPr="00776206" w:rsidRDefault="002040B1" w:rsidP="002868E7">
            <w:pPr>
              <w:pStyle w:val="Heading2"/>
              <w:spacing w:after="0" w:line="276" w:lineRule="auto"/>
              <w:ind w:left="720" w:hanging="720"/>
              <w:rPr>
                <w:color w:val="auto"/>
                <w:szCs w:val="21"/>
              </w:rPr>
            </w:pPr>
          </w:p>
        </w:tc>
      </w:tr>
      <w:tr w:rsidR="002040B1" w:rsidRPr="00776206" w14:paraId="4705F36F" w14:textId="77777777" w:rsidTr="00EB1CDB">
        <w:trPr>
          <w:gridAfter w:val="1"/>
          <w:wAfter w:w="326" w:type="dxa"/>
          <w:jc w:val="center"/>
        </w:trPr>
        <w:tc>
          <w:tcPr>
            <w:tcW w:w="8730" w:type="dxa"/>
          </w:tcPr>
          <w:p w14:paraId="4705F36C" w14:textId="7714819E" w:rsidR="002040B1" w:rsidRPr="00776206" w:rsidRDefault="002040B1" w:rsidP="002868E7">
            <w:pPr>
              <w:pStyle w:val="Heading2"/>
              <w:numPr>
                <w:ilvl w:val="0"/>
                <w:numId w:val="29"/>
              </w:numPr>
              <w:spacing w:after="0" w:line="276" w:lineRule="auto"/>
              <w:ind w:hanging="720"/>
              <w:rPr>
                <w:color w:val="auto"/>
                <w:szCs w:val="21"/>
              </w:rPr>
            </w:pPr>
            <w:r w:rsidRPr="00776206">
              <w:rPr>
                <w:color w:val="auto"/>
                <w:szCs w:val="21"/>
              </w:rPr>
              <w:t>Any reference to the “Authority” includes any person who has been delegated or granted powers by the Authority to regulate, develop, operate, or manage any Free Zone in accordance with the Free Zones Legislation.</w:t>
            </w:r>
          </w:p>
        </w:tc>
      </w:tr>
      <w:tr w:rsidR="002040B1" w:rsidRPr="00776206" w14:paraId="52042F4A" w14:textId="77777777" w:rsidTr="00EB1CDB">
        <w:trPr>
          <w:gridAfter w:val="1"/>
          <w:wAfter w:w="326" w:type="dxa"/>
          <w:jc w:val="center"/>
        </w:trPr>
        <w:tc>
          <w:tcPr>
            <w:tcW w:w="8730" w:type="dxa"/>
          </w:tcPr>
          <w:p w14:paraId="4C9A89F2" w14:textId="77777777" w:rsidR="002040B1" w:rsidRPr="00776206" w:rsidRDefault="002040B1" w:rsidP="002868E7">
            <w:pPr>
              <w:pStyle w:val="Heading2"/>
              <w:spacing w:after="0" w:line="276" w:lineRule="auto"/>
              <w:rPr>
                <w:color w:val="auto"/>
              </w:rPr>
            </w:pPr>
          </w:p>
        </w:tc>
      </w:tr>
      <w:tr w:rsidR="002040B1" w:rsidRPr="00776206" w14:paraId="4705F377" w14:textId="77777777" w:rsidTr="00EB1CDB">
        <w:trPr>
          <w:gridAfter w:val="1"/>
          <w:wAfter w:w="326" w:type="dxa"/>
          <w:jc w:val="center"/>
        </w:trPr>
        <w:tc>
          <w:tcPr>
            <w:tcW w:w="8730" w:type="dxa"/>
          </w:tcPr>
          <w:p w14:paraId="4705F374" w14:textId="7FB868B2" w:rsidR="002040B1" w:rsidRPr="00776206" w:rsidRDefault="002040B1" w:rsidP="002868E7">
            <w:pPr>
              <w:pStyle w:val="Heading1"/>
              <w:spacing w:after="0" w:line="276" w:lineRule="auto"/>
              <w:rPr>
                <w:b/>
                <w:bCs w:val="0"/>
                <w:color w:val="auto"/>
                <w:szCs w:val="21"/>
              </w:rPr>
            </w:pPr>
            <w:bookmarkStart w:id="9" w:name="_Toc519695200"/>
            <w:bookmarkStart w:id="10" w:name="_Toc533689957"/>
            <w:r w:rsidRPr="00776206">
              <w:rPr>
                <w:b/>
                <w:bCs w:val="0"/>
                <w:color w:val="auto"/>
                <w:szCs w:val="21"/>
              </w:rPr>
              <w:t>- Application</w:t>
            </w:r>
            <w:bookmarkEnd w:id="9"/>
            <w:bookmarkEnd w:id="10"/>
          </w:p>
        </w:tc>
      </w:tr>
      <w:tr w:rsidR="002040B1" w:rsidRPr="00776206" w14:paraId="4705F37B" w14:textId="77777777" w:rsidTr="00EB1CDB">
        <w:trPr>
          <w:gridAfter w:val="1"/>
          <w:wAfter w:w="326" w:type="dxa"/>
          <w:jc w:val="center"/>
        </w:trPr>
        <w:tc>
          <w:tcPr>
            <w:tcW w:w="8730" w:type="dxa"/>
          </w:tcPr>
          <w:p w14:paraId="4705F378" w14:textId="77777777" w:rsidR="002040B1" w:rsidRPr="00776206" w:rsidRDefault="002040B1" w:rsidP="002868E7">
            <w:pPr>
              <w:pStyle w:val="Heading1"/>
              <w:numPr>
                <w:ilvl w:val="0"/>
                <w:numId w:val="0"/>
              </w:numPr>
              <w:spacing w:after="0" w:line="276" w:lineRule="auto"/>
              <w:rPr>
                <w:color w:val="auto"/>
                <w:szCs w:val="21"/>
              </w:rPr>
            </w:pPr>
          </w:p>
        </w:tc>
      </w:tr>
      <w:tr w:rsidR="002040B1" w:rsidRPr="00776206" w14:paraId="4705F37F" w14:textId="77777777" w:rsidTr="00EB1CDB">
        <w:trPr>
          <w:gridAfter w:val="1"/>
          <w:wAfter w:w="326" w:type="dxa"/>
          <w:jc w:val="center"/>
        </w:trPr>
        <w:tc>
          <w:tcPr>
            <w:tcW w:w="8730" w:type="dxa"/>
          </w:tcPr>
          <w:p w14:paraId="4705F37C" w14:textId="41EA1D6F" w:rsidR="002040B1" w:rsidRPr="00776206" w:rsidRDefault="002040B1" w:rsidP="002868E7">
            <w:pPr>
              <w:pStyle w:val="Heading2"/>
              <w:numPr>
                <w:ilvl w:val="0"/>
                <w:numId w:val="34"/>
              </w:numPr>
              <w:spacing w:after="0" w:line="276" w:lineRule="auto"/>
              <w:ind w:hanging="720"/>
              <w:rPr>
                <w:color w:val="auto"/>
                <w:szCs w:val="21"/>
              </w:rPr>
            </w:pPr>
            <w:r w:rsidRPr="00776206">
              <w:rPr>
                <w:color w:val="auto"/>
                <w:szCs w:val="21"/>
              </w:rPr>
              <w:t xml:space="preserve">These Regulations are issued by the Board pursuant to powers granted to it under the Free Zones Law and set out the governance and operations of the Authority. </w:t>
            </w:r>
          </w:p>
        </w:tc>
      </w:tr>
      <w:tr w:rsidR="002040B1" w:rsidRPr="00776206" w14:paraId="4705F387" w14:textId="77777777" w:rsidTr="00EB1CDB">
        <w:trPr>
          <w:gridAfter w:val="1"/>
          <w:wAfter w:w="326" w:type="dxa"/>
          <w:jc w:val="center"/>
        </w:trPr>
        <w:tc>
          <w:tcPr>
            <w:tcW w:w="8730" w:type="dxa"/>
          </w:tcPr>
          <w:p w14:paraId="4705F384" w14:textId="09AE2DD8" w:rsidR="002040B1" w:rsidRPr="00776206" w:rsidRDefault="002040B1" w:rsidP="002868E7">
            <w:pPr>
              <w:pStyle w:val="Heading2"/>
              <w:spacing w:after="0" w:line="276" w:lineRule="auto"/>
              <w:ind w:left="720" w:hanging="720"/>
              <w:rPr>
                <w:color w:val="auto"/>
                <w:szCs w:val="21"/>
              </w:rPr>
            </w:pPr>
          </w:p>
        </w:tc>
      </w:tr>
      <w:tr w:rsidR="002040B1" w:rsidRPr="00776206" w14:paraId="4705F38F" w14:textId="77777777" w:rsidTr="00EB1CDB">
        <w:trPr>
          <w:gridAfter w:val="1"/>
          <w:wAfter w:w="326" w:type="dxa"/>
          <w:jc w:val="center"/>
        </w:trPr>
        <w:tc>
          <w:tcPr>
            <w:tcW w:w="8730" w:type="dxa"/>
          </w:tcPr>
          <w:p w14:paraId="4705F38C" w14:textId="3BBC6648" w:rsidR="002040B1" w:rsidRPr="00776206" w:rsidRDefault="002040B1" w:rsidP="002868E7">
            <w:pPr>
              <w:pStyle w:val="Heading2"/>
              <w:numPr>
                <w:ilvl w:val="0"/>
                <w:numId w:val="34"/>
              </w:numPr>
              <w:spacing w:after="0" w:line="276" w:lineRule="auto"/>
              <w:ind w:hanging="720"/>
              <w:rPr>
                <w:color w:val="auto"/>
                <w:szCs w:val="21"/>
              </w:rPr>
            </w:pPr>
            <w:r w:rsidRPr="00776206">
              <w:rPr>
                <w:color w:val="auto"/>
                <w:szCs w:val="21"/>
              </w:rPr>
              <w:t xml:space="preserve">The Authority, established by the Free Zones Law, is committed to promoting integrity and high standards of ethical conduct in all its activities. </w:t>
            </w:r>
          </w:p>
        </w:tc>
      </w:tr>
      <w:tr w:rsidR="002040B1" w:rsidRPr="00776206" w14:paraId="194D9B1B" w14:textId="77777777" w:rsidTr="00EB1CDB">
        <w:trPr>
          <w:gridAfter w:val="1"/>
          <w:wAfter w:w="326" w:type="dxa"/>
          <w:jc w:val="center"/>
        </w:trPr>
        <w:tc>
          <w:tcPr>
            <w:tcW w:w="8730" w:type="dxa"/>
          </w:tcPr>
          <w:p w14:paraId="22F8A4BF" w14:textId="77777777" w:rsidR="002040B1" w:rsidRPr="00776206" w:rsidRDefault="002040B1" w:rsidP="00FC2240">
            <w:pPr>
              <w:pStyle w:val="Heading2"/>
              <w:spacing w:after="0" w:line="276" w:lineRule="auto"/>
              <w:ind w:left="720"/>
              <w:rPr>
                <w:color w:val="auto"/>
              </w:rPr>
            </w:pPr>
          </w:p>
        </w:tc>
      </w:tr>
      <w:tr w:rsidR="00A51866" w:rsidRPr="00776206" w14:paraId="4E67C3A4" w14:textId="77777777" w:rsidTr="00EB1CDB">
        <w:trPr>
          <w:gridAfter w:val="1"/>
          <w:wAfter w:w="326" w:type="dxa"/>
          <w:jc w:val="center"/>
        </w:trPr>
        <w:tc>
          <w:tcPr>
            <w:tcW w:w="8730" w:type="dxa"/>
          </w:tcPr>
          <w:p w14:paraId="2D847ACD" w14:textId="4F2B9332" w:rsidR="00A51866" w:rsidRPr="00776206" w:rsidRDefault="00A51866" w:rsidP="00A51866">
            <w:pPr>
              <w:pStyle w:val="Heading2"/>
              <w:spacing w:after="0" w:line="276" w:lineRule="auto"/>
              <w:rPr>
                <w:color w:val="auto"/>
              </w:rPr>
            </w:pPr>
            <w:r w:rsidRPr="00776206">
              <w:rPr>
                <w:b/>
                <w:color w:val="auto"/>
                <w:u w:val="single"/>
              </w:rPr>
              <w:t xml:space="preserve">PART 2 – </w:t>
            </w:r>
            <w:r w:rsidR="00210F52" w:rsidRPr="00776206">
              <w:rPr>
                <w:b/>
                <w:color w:val="auto"/>
                <w:u w:val="single"/>
              </w:rPr>
              <w:t>Operational Framework and Regulatory Principles</w:t>
            </w:r>
          </w:p>
        </w:tc>
      </w:tr>
      <w:tr w:rsidR="00A51866" w:rsidRPr="00776206" w14:paraId="07DE6431" w14:textId="77777777" w:rsidTr="00EB1CDB">
        <w:trPr>
          <w:gridAfter w:val="1"/>
          <w:wAfter w:w="326" w:type="dxa"/>
          <w:jc w:val="center"/>
        </w:trPr>
        <w:tc>
          <w:tcPr>
            <w:tcW w:w="8730" w:type="dxa"/>
          </w:tcPr>
          <w:p w14:paraId="4C19765B" w14:textId="77777777" w:rsidR="00A51866" w:rsidRPr="00776206" w:rsidRDefault="00A51866" w:rsidP="00FC2240">
            <w:pPr>
              <w:pStyle w:val="Heading2"/>
              <w:spacing w:after="0" w:line="276" w:lineRule="auto"/>
              <w:ind w:left="720"/>
              <w:rPr>
                <w:color w:val="auto"/>
              </w:rPr>
            </w:pPr>
          </w:p>
        </w:tc>
      </w:tr>
      <w:tr w:rsidR="00176B2E" w:rsidRPr="00776206" w14:paraId="37E1FA33" w14:textId="77777777" w:rsidTr="00EB1CDB">
        <w:trPr>
          <w:gridAfter w:val="1"/>
          <w:wAfter w:w="326" w:type="dxa"/>
          <w:jc w:val="center"/>
        </w:trPr>
        <w:tc>
          <w:tcPr>
            <w:tcW w:w="8730" w:type="dxa"/>
          </w:tcPr>
          <w:p w14:paraId="78ADA00D" w14:textId="77777777" w:rsidR="00176B2E" w:rsidRPr="00776206" w:rsidRDefault="00176B2E" w:rsidP="00F24152">
            <w:pPr>
              <w:pStyle w:val="Heading1"/>
              <w:spacing w:after="0" w:line="276" w:lineRule="auto"/>
              <w:jc w:val="both"/>
              <w:rPr>
                <w:b/>
                <w:bCs w:val="0"/>
                <w:color w:val="auto"/>
                <w:szCs w:val="21"/>
              </w:rPr>
            </w:pPr>
            <w:r w:rsidRPr="00776206">
              <w:rPr>
                <w:b/>
                <w:bCs w:val="0"/>
                <w:color w:val="auto"/>
                <w:szCs w:val="21"/>
              </w:rPr>
              <w:t>- Management and Structure</w:t>
            </w:r>
          </w:p>
        </w:tc>
      </w:tr>
      <w:tr w:rsidR="00176B2E" w:rsidRPr="00776206" w14:paraId="375FC1E9" w14:textId="77777777" w:rsidTr="00EB1CDB">
        <w:trPr>
          <w:gridAfter w:val="1"/>
          <w:wAfter w:w="326" w:type="dxa"/>
          <w:jc w:val="center"/>
        </w:trPr>
        <w:tc>
          <w:tcPr>
            <w:tcW w:w="8730" w:type="dxa"/>
          </w:tcPr>
          <w:p w14:paraId="73484A85" w14:textId="77777777" w:rsidR="00176B2E" w:rsidRPr="00776206" w:rsidRDefault="00176B2E" w:rsidP="00F24152">
            <w:pPr>
              <w:pStyle w:val="Heading1"/>
              <w:numPr>
                <w:ilvl w:val="0"/>
                <w:numId w:val="0"/>
              </w:numPr>
              <w:spacing w:after="0" w:line="276" w:lineRule="auto"/>
              <w:rPr>
                <w:color w:val="auto"/>
                <w:szCs w:val="21"/>
              </w:rPr>
            </w:pPr>
          </w:p>
        </w:tc>
      </w:tr>
      <w:tr w:rsidR="00176B2E" w:rsidRPr="00776206" w14:paraId="3999CD9F" w14:textId="77777777" w:rsidTr="00EB1CDB">
        <w:trPr>
          <w:gridAfter w:val="1"/>
          <w:wAfter w:w="326" w:type="dxa"/>
          <w:jc w:val="center"/>
        </w:trPr>
        <w:tc>
          <w:tcPr>
            <w:tcW w:w="8730" w:type="dxa"/>
          </w:tcPr>
          <w:p w14:paraId="6F9EC934" w14:textId="3D0F35A3" w:rsidR="00176B2E" w:rsidRPr="00776206" w:rsidRDefault="00176B2E" w:rsidP="00F24152">
            <w:pPr>
              <w:pStyle w:val="Heading2"/>
              <w:spacing w:after="0" w:line="276" w:lineRule="auto"/>
              <w:rPr>
                <w:color w:val="auto"/>
                <w:szCs w:val="21"/>
              </w:rPr>
            </w:pPr>
            <w:r w:rsidRPr="00776206">
              <w:rPr>
                <w:color w:val="auto"/>
                <w:szCs w:val="21"/>
              </w:rPr>
              <w:t xml:space="preserve">The Authority must comply with the requirements </w:t>
            </w:r>
            <w:r w:rsidR="00713795" w:rsidRPr="00776206">
              <w:rPr>
                <w:color w:val="auto"/>
                <w:szCs w:val="21"/>
              </w:rPr>
              <w:t>regarding</w:t>
            </w:r>
            <w:r w:rsidRPr="00776206">
              <w:rPr>
                <w:color w:val="auto"/>
                <w:szCs w:val="21"/>
              </w:rPr>
              <w:t xml:space="preserve"> its management and structure </w:t>
            </w:r>
            <w:r w:rsidR="00713795" w:rsidRPr="00776206">
              <w:rPr>
                <w:color w:val="auto"/>
                <w:szCs w:val="21"/>
              </w:rPr>
              <w:t xml:space="preserve">as </w:t>
            </w:r>
            <w:r w:rsidRPr="00776206">
              <w:rPr>
                <w:color w:val="auto"/>
                <w:szCs w:val="21"/>
              </w:rPr>
              <w:t>set out in the Free Zones Law.</w:t>
            </w:r>
          </w:p>
        </w:tc>
      </w:tr>
      <w:tr w:rsidR="00176B2E" w:rsidRPr="00776206" w14:paraId="2114C112" w14:textId="77777777" w:rsidTr="00EB1CDB">
        <w:trPr>
          <w:gridAfter w:val="1"/>
          <w:wAfter w:w="326" w:type="dxa"/>
          <w:jc w:val="center"/>
        </w:trPr>
        <w:tc>
          <w:tcPr>
            <w:tcW w:w="8730" w:type="dxa"/>
          </w:tcPr>
          <w:p w14:paraId="5C721ECF" w14:textId="77777777" w:rsidR="00176B2E" w:rsidRPr="00776206" w:rsidRDefault="00176B2E" w:rsidP="00F24152">
            <w:pPr>
              <w:pStyle w:val="Heading2"/>
              <w:spacing w:after="0" w:line="276" w:lineRule="auto"/>
              <w:rPr>
                <w:color w:val="auto"/>
                <w:szCs w:val="21"/>
              </w:rPr>
            </w:pPr>
          </w:p>
        </w:tc>
      </w:tr>
      <w:tr w:rsidR="002040B1" w:rsidRPr="00776206" w14:paraId="4705F45B" w14:textId="77777777" w:rsidTr="00EB1CDB">
        <w:trPr>
          <w:gridAfter w:val="1"/>
          <w:wAfter w:w="326" w:type="dxa"/>
          <w:jc w:val="center"/>
        </w:trPr>
        <w:tc>
          <w:tcPr>
            <w:tcW w:w="8730" w:type="dxa"/>
          </w:tcPr>
          <w:p w14:paraId="4705F458" w14:textId="1D52E807" w:rsidR="002040B1" w:rsidRPr="00776206" w:rsidRDefault="002040B1" w:rsidP="002868E7">
            <w:pPr>
              <w:pStyle w:val="Heading1"/>
              <w:spacing w:after="0" w:line="276" w:lineRule="auto"/>
              <w:rPr>
                <w:b/>
                <w:bCs w:val="0"/>
                <w:color w:val="auto"/>
                <w:szCs w:val="21"/>
              </w:rPr>
            </w:pPr>
            <w:bookmarkStart w:id="11" w:name="_Toc533689964"/>
            <w:r w:rsidRPr="00776206">
              <w:rPr>
                <w:b/>
                <w:bCs w:val="0"/>
                <w:color w:val="auto"/>
                <w:szCs w:val="21"/>
              </w:rPr>
              <w:t>– Principles of Good Regulation</w:t>
            </w:r>
            <w:bookmarkEnd w:id="11"/>
          </w:p>
        </w:tc>
      </w:tr>
      <w:tr w:rsidR="002040B1" w:rsidRPr="00776206" w14:paraId="4705F45F" w14:textId="77777777" w:rsidTr="00EB1CDB">
        <w:trPr>
          <w:gridAfter w:val="1"/>
          <w:wAfter w:w="326" w:type="dxa"/>
          <w:jc w:val="center"/>
        </w:trPr>
        <w:tc>
          <w:tcPr>
            <w:tcW w:w="8730" w:type="dxa"/>
          </w:tcPr>
          <w:p w14:paraId="4705F45C" w14:textId="77777777" w:rsidR="002040B1" w:rsidRPr="00776206" w:rsidRDefault="002040B1" w:rsidP="002868E7">
            <w:pPr>
              <w:pStyle w:val="Heading1"/>
              <w:numPr>
                <w:ilvl w:val="0"/>
                <w:numId w:val="0"/>
              </w:numPr>
              <w:spacing w:after="0" w:line="276" w:lineRule="auto"/>
              <w:rPr>
                <w:color w:val="auto"/>
                <w:szCs w:val="21"/>
              </w:rPr>
            </w:pPr>
          </w:p>
        </w:tc>
      </w:tr>
      <w:tr w:rsidR="002040B1" w:rsidRPr="00776206" w14:paraId="4705F463" w14:textId="77777777" w:rsidTr="00EB1CDB">
        <w:trPr>
          <w:gridAfter w:val="1"/>
          <w:wAfter w:w="326" w:type="dxa"/>
          <w:jc w:val="center"/>
        </w:trPr>
        <w:tc>
          <w:tcPr>
            <w:tcW w:w="8730" w:type="dxa"/>
          </w:tcPr>
          <w:p w14:paraId="4705F460" w14:textId="20A0F44B" w:rsidR="002040B1" w:rsidRPr="00776206" w:rsidRDefault="002040B1" w:rsidP="002868E7">
            <w:pPr>
              <w:pStyle w:val="Heading2"/>
              <w:tabs>
                <w:tab w:val="left" w:pos="0"/>
              </w:tabs>
              <w:spacing w:after="0" w:line="276" w:lineRule="auto"/>
              <w:rPr>
                <w:color w:val="auto"/>
                <w:szCs w:val="21"/>
              </w:rPr>
            </w:pPr>
            <w:r w:rsidRPr="00776206">
              <w:rPr>
                <w:rFonts w:eastAsia="Times New Roman"/>
                <w:color w:val="auto"/>
                <w:szCs w:val="21"/>
                <w:lang w:eastAsia="en-GB"/>
              </w:rPr>
              <w:t>In exercising its functions and powers under the Free Zones Legislation, the Authority will have regard to:</w:t>
            </w:r>
          </w:p>
        </w:tc>
      </w:tr>
      <w:tr w:rsidR="002040B1" w:rsidRPr="00776206" w14:paraId="4705F467" w14:textId="77777777" w:rsidTr="00EB1CDB">
        <w:trPr>
          <w:gridAfter w:val="1"/>
          <w:wAfter w:w="326" w:type="dxa"/>
          <w:jc w:val="center"/>
        </w:trPr>
        <w:tc>
          <w:tcPr>
            <w:tcW w:w="8730" w:type="dxa"/>
          </w:tcPr>
          <w:p w14:paraId="4705F464" w14:textId="77777777" w:rsidR="002040B1" w:rsidRPr="00776206" w:rsidRDefault="002040B1" w:rsidP="002868E7">
            <w:pPr>
              <w:pStyle w:val="Heading2"/>
              <w:tabs>
                <w:tab w:val="left" w:pos="0"/>
              </w:tabs>
              <w:spacing w:after="0" w:line="276" w:lineRule="auto"/>
              <w:rPr>
                <w:color w:val="auto"/>
              </w:rPr>
            </w:pPr>
          </w:p>
        </w:tc>
      </w:tr>
      <w:tr w:rsidR="002040B1" w:rsidRPr="00776206" w14:paraId="4705F46B" w14:textId="77777777" w:rsidTr="00EB1CDB">
        <w:trPr>
          <w:gridAfter w:val="1"/>
          <w:wAfter w:w="326" w:type="dxa"/>
          <w:trHeight w:val="341"/>
          <w:jc w:val="center"/>
        </w:trPr>
        <w:tc>
          <w:tcPr>
            <w:tcW w:w="8730" w:type="dxa"/>
          </w:tcPr>
          <w:p w14:paraId="4705F468" w14:textId="142F7A90" w:rsidR="002040B1" w:rsidRPr="00776206" w:rsidRDefault="002040B1" w:rsidP="00A51866">
            <w:pPr>
              <w:pStyle w:val="Heading3"/>
              <w:tabs>
                <w:tab w:val="clear" w:pos="720"/>
              </w:tabs>
              <w:spacing w:after="0" w:line="276" w:lineRule="auto"/>
              <w:rPr>
                <w:color w:val="auto"/>
              </w:rPr>
            </w:pPr>
            <w:r w:rsidRPr="00776206">
              <w:rPr>
                <w:color w:val="auto"/>
              </w:rPr>
              <w:t xml:space="preserve">the need to use its resources in the most efficient and </w:t>
            </w:r>
            <w:proofErr w:type="spellStart"/>
            <w:r w:rsidRPr="00776206">
              <w:rPr>
                <w:color w:val="auto"/>
              </w:rPr>
              <w:t>economic</w:t>
            </w:r>
            <w:proofErr w:type="spellEnd"/>
            <w:r w:rsidRPr="00776206">
              <w:rPr>
                <w:color w:val="auto"/>
              </w:rPr>
              <w:t xml:space="preserve"> way;</w:t>
            </w:r>
          </w:p>
        </w:tc>
      </w:tr>
      <w:tr w:rsidR="002040B1" w:rsidRPr="00776206" w14:paraId="4705F46F" w14:textId="77777777" w:rsidTr="00EB1CDB">
        <w:trPr>
          <w:gridAfter w:val="1"/>
          <w:wAfter w:w="326" w:type="dxa"/>
          <w:jc w:val="center"/>
        </w:trPr>
        <w:tc>
          <w:tcPr>
            <w:tcW w:w="8730" w:type="dxa"/>
          </w:tcPr>
          <w:p w14:paraId="4705F46C" w14:textId="77777777" w:rsidR="002040B1" w:rsidRPr="00776206" w:rsidRDefault="002040B1" w:rsidP="00A51866">
            <w:pPr>
              <w:pStyle w:val="Heading3"/>
              <w:numPr>
                <w:ilvl w:val="0"/>
                <w:numId w:val="0"/>
              </w:numPr>
              <w:spacing w:after="0" w:line="276" w:lineRule="auto"/>
              <w:ind w:left="720"/>
              <w:rPr>
                <w:color w:val="auto"/>
              </w:rPr>
            </w:pPr>
          </w:p>
        </w:tc>
      </w:tr>
      <w:tr w:rsidR="002040B1" w:rsidRPr="00776206" w14:paraId="4705F473" w14:textId="77777777" w:rsidTr="00EB1CDB">
        <w:trPr>
          <w:gridAfter w:val="1"/>
          <w:wAfter w:w="326" w:type="dxa"/>
          <w:jc w:val="center"/>
        </w:trPr>
        <w:tc>
          <w:tcPr>
            <w:tcW w:w="8730" w:type="dxa"/>
          </w:tcPr>
          <w:p w14:paraId="4705F470" w14:textId="681A131D" w:rsidR="002040B1" w:rsidRPr="00776206" w:rsidRDefault="002040B1" w:rsidP="00A51866">
            <w:pPr>
              <w:pStyle w:val="Heading3"/>
              <w:tabs>
                <w:tab w:val="clear" w:pos="720"/>
              </w:tabs>
              <w:spacing w:after="0" w:line="276" w:lineRule="auto"/>
              <w:rPr>
                <w:color w:val="auto"/>
              </w:rPr>
            </w:pPr>
            <w:r w:rsidRPr="00776206">
              <w:rPr>
                <w:color w:val="auto"/>
              </w:rPr>
              <w:t>the desirability of facilitating innovation and fostering international competitiveness of the Free Zones;</w:t>
            </w:r>
          </w:p>
        </w:tc>
      </w:tr>
      <w:tr w:rsidR="002040B1" w:rsidRPr="00776206" w14:paraId="4705F477" w14:textId="77777777" w:rsidTr="00EB1CDB">
        <w:trPr>
          <w:gridAfter w:val="1"/>
          <w:wAfter w:w="326" w:type="dxa"/>
          <w:jc w:val="center"/>
        </w:trPr>
        <w:tc>
          <w:tcPr>
            <w:tcW w:w="8730" w:type="dxa"/>
          </w:tcPr>
          <w:p w14:paraId="4705F474" w14:textId="77777777" w:rsidR="002040B1" w:rsidRPr="00776206" w:rsidRDefault="002040B1" w:rsidP="00A51866">
            <w:pPr>
              <w:pStyle w:val="Heading3"/>
              <w:numPr>
                <w:ilvl w:val="0"/>
                <w:numId w:val="0"/>
              </w:numPr>
              <w:spacing w:after="0" w:line="276" w:lineRule="auto"/>
              <w:ind w:left="720"/>
              <w:rPr>
                <w:color w:val="auto"/>
              </w:rPr>
            </w:pPr>
          </w:p>
        </w:tc>
      </w:tr>
      <w:tr w:rsidR="002040B1" w:rsidRPr="00776206" w14:paraId="4705F47B" w14:textId="77777777" w:rsidTr="00EB1CDB">
        <w:trPr>
          <w:gridAfter w:val="1"/>
          <w:wAfter w:w="326" w:type="dxa"/>
          <w:jc w:val="center"/>
        </w:trPr>
        <w:tc>
          <w:tcPr>
            <w:tcW w:w="8730" w:type="dxa"/>
          </w:tcPr>
          <w:p w14:paraId="4705F478" w14:textId="73643C8D" w:rsidR="002040B1" w:rsidRPr="00776206" w:rsidRDefault="002040B1" w:rsidP="00A51866">
            <w:pPr>
              <w:pStyle w:val="Heading3"/>
              <w:tabs>
                <w:tab w:val="clear" w:pos="720"/>
              </w:tabs>
              <w:spacing w:after="0" w:line="276" w:lineRule="auto"/>
              <w:rPr>
                <w:color w:val="auto"/>
              </w:rPr>
            </w:pPr>
            <w:r w:rsidRPr="00776206">
              <w:rPr>
                <w:color w:val="auto"/>
              </w:rPr>
              <w:t>the desirability of fostering competition between those who are subject to regulation by the Authority;</w:t>
            </w:r>
          </w:p>
        </w:tc>
      </w:tr>
      <w:tr w:rsidR="002040B1" w:rsidRPr="00776206" w14:paraId="0D902B84" w14:textId="77777777" w:rsidTr="00EB1CDB">
        <w:trPr>
          <w:gridAfter w:val="1"/>
          <w:wAfter w:w="326" w:type="dxa"/>
          <w:jc w:val="center"/>
        </w:trPr>
        <w:tc>
          <w:tcPr>
            <w:tcW w:w="8730" w:type="dxa"/>
          </w:tcPr>
          <w:p w14:paraId="2754B44D" w14:textId="77777777" w:rsidR="002040B1" w:rsidRPr="00776206" w:rsidRDefault="002040B1" w:rsidP="00A51866">
            <w:pPr>
              <w:pStyle w:val="Heading3"/>
              <w:numPr>
                <w:ilvl w:val="0"/>
                <w:numId w:val="0"/>
              </w:numPr>
              <w:spacing w:after="0" w:line="276" w:lineRule="auto"/>
              <w:ind w:left="720"/>
              <w:rPr>
                <w:color w:val="auto"/>
              </w:rPr>
            </w:pPr>
          </w:p>
        </w:tc>
      </w:tr>
      <w:tr w:rsidR="002040B1" w:rsidRPr="00776206" w14:paraId="4705F483" w14:textId="77777777" w:rsidTr="00EB1CDB">
        <w:trPr>
          <w:gridAfter w:val="1"/>
          <w:wAfter w:w="326" w:type="dxa"/>
          <w:jc w:val="center"/>
        </w:trPr>
        <w:tc>
          <w:tcPr>
            <w:tcW w:w="8730" w:type="dxa"/>
          </w:tcPr>
          <w:p w14:paraId="4705F480" w14:textId="5D3711DE" w:rsidR="002040B1" w:rsidRPr="00776206" w:rsidRDefault="002040B1" w:rsidP="00A51866">
            <w:pPr>
              <w:pStyle w:val="Heading3"/>
              <w:tabs>
                <w:tab w:val="clear" w:pos="720"/>
              </w:tabs>
              <w:spacing w:after="0" w:line="276" w:lineRule="auto"/>
              <w:rPr>
                <w:color w:val="auto"/>
              </w:rPr>
            </w:pPr>
            <w:r w:rsidRPr="00776206">
              <w:rPr>
                <w:color w:val="auto"/>
              </w:rPr>
              <w:t>the need to comply with such generally accepted principles of good governance as it considers applicable to it;</w:t>
            </w:r>
          </w:p>
        </w:tc>
      </w:tr>
      <w:tr w:rsidR="002040B1" w:rsidRPr="00776206" w14:paraId="4705F487" w14:textId="77777777" w:rsidTr="00EB1CDB">
        <w:trPr>
          <w:gridAfter w:val="1"/>
          <w:wAfter w:w="326" w:type="dxa"/>
          <w:jc w:val="center"/>
        </w:trPr>
        <w:tc>
          <w:tcPr>
            <w:tcW w:w="8730" w:type="dxa"/>
          </w:tcPr>
          <w:p w14:paraId="4705F484" w14:textId="77777777" w:rsidR="002040B1" w:rsidRPr="00776206" w:rsidRDefault="002040B1" w:rsidP="00A51866">
            <w:pPr>
              <w:pStyle w:val="Heading3"/>
              <w:numPr>
                <w:ilvl w:val="0"/>
                <w:numId w:val="0"/>
              </w:numPr>
              <w:spacing w:after="0" w:line="276" w:lineRule="auto"/>
              <w:ind w:left="720"/>
              <w:rPr>
                <w:color w:val="auto"/>
              </w:rPr>
            </w:pPr>
          </w:p>
        </w:tc>
      </w:tr>
      <w:tr w:rsidR="002040B1" w:rsidRPr="00776206" w14:paraId="4705F48B" w14:textId="77777777" w:rsidTr="00EB1CDB">
        <w:trPr>
          <w:gridAfter w:val="1"/>
          <w:wAfter w:w="326" w:type="dxa"/>
          <w:jc w:val="center"/>
        </w:trPr>
        <w:tc>
          <w:tcPr>
            <w:tcW w:w="8730" w:type="dxa"/>
          </w:tcPr>
          <w:p w14:paraId="4705F488" w14:textId="148F0639" w:rsidR="002040B1" w:rsidRPr="00776206" w:rsidRDefault="002040B1" w:rsidP="00A51866">
            <w:pPr>
              <w:pStyle w:val="Heading3"/>
              <w:tabs>
                <w:tab w:val="clear" w:pos="720"/>
              </w:tabs>
              <w:spacing w:after="0" w:line="276" w:lineRule="auto"/>
              <w:rPr>
                <w:color w:val="auto"/>
              </w:rPr>
            </w:pPr>
            <w:r w:rsidRPr="00776206">
              <w:rPr>
                <w:color w:val="auto"/>
              </w:rPr>
              <w:t>the need to balance the burdens and restrictions on persons licensed by it with the benefit of regulation; and</w:t>
            </w:r>
          </w:p>
        </w:tc>
      </w:tr>
      <w:tr w:rsidR="002040B1" w:rsidRPr="00776206" w14:paraId="4705F48F" w14:textId="77777777" w:rsidTr="00EB1CDB">
        <w:trPr>
          <w:gridAfter w:val="1"/>
          <w:wAfter w:w="326" w:type="dxa"/>
          <w:jc w:val="center"/>
        </w:trPr>
        <w:tc>
          <w:tcPr>
            <w:tcW w:w="8730" w:type="dxa"/>
          </w:tcPr>
          <w:p w14:paraId="4705F48C" w14:textId="77777777" w:rsidR="002040B1" w:rsidRPr="00776206" w:rsidRDefault="002040B1" w:rsidP="00A51866">
            <w:pPr>
              <w:pStyle w:val="Heading3"/>
              <w:numPr>
                <w:ilvl w:val="0"/>
                <w:numId w:val="0"/>
              </w:numPr>
              <w:spacing w:after="0" w:line="276" w:lineRule="auto"/>
              <w:ind w:left="720"/>
              <w:rPr>
                <w:color w:val="auto"/>
              </w:rPr>
            </w:pPr>
          </w:p>
        </w:tc>
      </w:tr>
      <w:tr w:rsidR="002040B1" w:rsidRPr="00776206" w14:paraId="4705F493" w14:textId="77777777" w:rsidTr="00EB1CDB">
        <w:trPr>
          <w:gridAfter w:val="1"/>
          <w:wAfter w:w="326" w:type="dxa"/>
          <w:jc w:val="center"/>
        </w:trPr>
        <w:tc>
          <w:tcPr>
            <w:tcW w:w="8730" w:type="dxa"/>
          </w:tcPr>
          <w:p w14:paraId="4705F490" w14:textId="74C225C1" w:rsidR="002040B1" w:rsidRPr="00776206" w:rsidRDefault="002040B1" w:rsidP="00A51866">
            <w:pPr>
              <w:pStyle w:val="Heading3"/>
              <w:tabs>
                <w:tab w:val="clear" w:pos="720"/>
              </w:tabs>
              <w:spacing w:after="0" w:line="276" w:lineRule="auto"/>
              <w:rPr>
                <w:color w:val="auto"/>
              </w:rPr>
            </w:pPr>
            <w:r w:rsidRPr="00776206">
              <w:rPr>
                <w:color w:val="auto"/>
              </w:rPr>
              <w:t xml:space="preserve">the need to act in accordance with </w:t>
            </w:r>
            <w:r w:rsidR="00030BFF" w:rsidRPr="00776206">
              <w:rPr>
                <w:color w:val="auto"/>
              </w:rPr>
              <w:t xml:space="preserve">the </w:t>
            </w:r>
            <w:r w:rsidRPr="00776206">
              <w:rPr>
                <w:color w:val="auto"/>
              </w:rPr>
              <w:t>Free Zones Legislation.</w:t>
            </w:r>
          </w:p>
        </w:tc>
      </w:tr>
      <w:tr w:rsidR="00176B2E" w:rsidRPr="00776206" w14:paraId="5AED4413" w14:textId="77777777" w:rsidTr="00EB1CDB">
        <w:trPr>
          <w:gridAfter w:val="1"/>
          <w:wAfter w:w="326" w:type="dxa"/>
          <w:jc w:val="center"/>
        </w:trPr>
        <w:tc>
          <w:tcPr>
            <w:tcW w:w="8730" w:type="dxa"/>
          </w:tcPr>
          <w:p w14:paraId="777191A4" w14:textId="77777777" w:rsidR="00176B2E" w:rsidRPr="00776206" w:rsidRDefault="00176B2E" w:rsidP="002868E7">
            <w:pPr>
              <w:pStyle w:val="Heading2"/>
              <w:spacing w:after="0" w:line="276" w:lineRule="auto"/>
              <w:ind w:left="720"/>
              <w:rPr>
                <w:rFonts w:eastAsia="Times New Roman"/>
                <w:color w:val="auto"/>
                <w:szCs w:val="21"/>
                <w:lang w:eastAsia="en-GB"/>
              </w:rPr>
            </w:pPr>
          </w:p>
        </w:tc>
      </w:tr>
      <w:tr w:rsidR="00176B2E" w:rsidRPr="00776206" w14:paraId="41F86354" w14:textId="77777777" w:rsidTr="00EB1CDB">
        <w:trPr>
          <w:gridAfter w:val="1"/>
          <w:wAfter w:w="326" w:type="dxa"/>
          <w:jc w:val="center"/>
        </w:trPr>
        <w:tc>
          <w:tcPr>
            <w:tcW w:w="8730" w:type="dxa"/>
          </w:tcPr>
          <w:p w14:paraId="6ED023C0" w14:textId="77777777" w:rsidR="00176B2E" w:rsidRPr="00776206" w:rsidRDefault="00176B2E" w:rsidP="00F24152">
            <w:pPr>
              <w:pStyle w:val="Heading1"/>
              <w:spacing w:after="0" w:line="276" w:lineRule="auto"/>
              <w:rPr>
                <w:b/>
                <w:bCs w:val="0"/>
                <w:color w:val="auto"/>
                <w:szCs w:val="21"/>
              </w:rPr>
            </w:pPr>
            <w:r w:rsidRPr="00776206">
              <w:rPr>
                <w:b/>
                <w:bCs w:val="0"/>
                <w:color w:val="auto"/>
                <w:szCs w:val="21"/>
              </w:rPr>
              <w:t>- Delegation</w:t>
            </w:r>
          </w:p>
        </w:tc>
      </w:tr>
      <w:tr w:rsidR="00176B2E" w:rsidRPr="00776206" w14:paraId="422C35B7" w14:textId="77777777" w:rsidTr="00EB1CDB">
        <w:trPr>
          <w:gridAfter w:val="1"/>
          <w:wAfter w:w="326" w:type="dxa"/>
          <w:jc w:val="center"/>
        </w:trPr>
        <w:tc>
          <w:tcPr>
            <w:tcW w:w="8730" w:type="dxa"/>
          </w:tcPr>
          <w:p w14:paraId="71075A9D" w14:textId="77777777" w:rsidR="00176B2E" w:rsidRPr="00776206" w:rsidRDefault="00176B2E" w:rsidP="00F24152">
            <w:pPr>
              <w:pStyle w:val="Heading1"/>
              <w:numPr>
                <w:ilvl w:val="0"/>
                <w:numId w:val="0"/>
              </w:numPr>
              <w:spacing w:after="0" w:line="276" w:lineRule="auto"/>
              <w:rPr>
                <w:color w:val="auto"/>
                <w:szCs w:val="21"/>
              </w:rPr>
            </w:pPr>
          </w:p>
        </w:tc>
      </w:tr>
      <w:tr w:rsidR="00176B2E" w:rsidRPr="00776206" w14:paraId="176515E9" w14:textId="77777777" w:rsidTr="00EB1CDB">
        <w:trPr>
          <w:gridAfter w:val="1"/>
          <w:wAfter w:w="326" w:type="dxa"/>
          <w:jc w:val="center"/>
        </w:trPr>
        <w:tc>
          <w:tcPr>
            <w:tcW w:w="8730" w:type="dxa"/>
          </w:tcPr>
          <w:p w14:paraId="351590E9" w14:textId="77777777" w:rsidR="00176B2E" w:rsidRPr="00776206" w:rsidRDefault="00176B2E" w:rsidP="00F24152">
            <w:pPr>
              <w:pStyle w:val="Heading2"/>
              <w:numPr>
                <w:ilvl w:val="0"/>
                <w:numId w:val="52"/>
              </w:numPr>
              <w:spacing w:after="0" w:line="276" w:lineRule="auto"/>
              <w:ind w:hanging="720"/>
              <w:rPr>
                <w:rFonts w:eastAsia="Times New Roman"/>
                <w:color w:val="auto"/>
                <w:szCs w:val="21"/>
                <w:lang w:eastAsia="en-GB"/>
              </w:rPr>
            </w:pPr>
            <w:r w:rsidRPr="00776206">
              <w:rPr>
                <w:color w:val="auto"/>
              </w:rPr>
              <w:t xml:space="preserve">The </w:t>
            </w:r>
            <w:r w:rsidRPr="00776206">
              <w:rPr>
                <w:rFonts w:eastAsia="Times New Roman"/>
                <w:color w:val="auto"/>
                <w:szCs w:val="21"/>
                <w:lang w:eastAsia="en-GB"/>
              </w:rPr>
              <w:t xml:space="preserve">Authority will be free to </w:t>
            </w:r>
            <w:r w:rsidRPr="00776206">
              <w:rPr>
                <w:color w:val="auto"/>
              </w:rPr>
              <w:t xml:space="preserve">delegate </w:t>
            </w:r>
            <w:r w:rsidRPr="00776206">
              <w:rPr>
                <w:rFonts w:eastAsia="Times New Roman"/>
                <w:color w:val="auto"/>
                <w:szCs w:val="21"/>
                <w:lang w:eastAsia="en-GB"/>
              </w:rPr>
              <w:t>whatever function or power to carry out</w:t>
            </w:r>
            <w:r w:rsidRPr="00776206">
              <w:rPr>
                <w:color w:val="auto"/>
              </w:rPr>
              <w:t xml:space="preserve"> its functions or </w:t>
            </w:r>
            <w:r w:rsidRPr="00776206">
              <w:rPr>
                <w:rFonts w:eastAsia="Times New Roman"/>
                <w:color w:val="auto"/>
                <w:szCs w:val="21"/>
                <w:lang w:eastAsia="en-GB"/>
              </w:rPr>
              <w:t>tasks in accordance with</w:t>
            </w:r>
            <w:r w:rsidRPr="00776206">
              <w:rPr>
                <w:color w:val="auto"/>
              </w:rPr>
              <w:t xml:space="preserve"> the </w:t>
            </w:r>
            <w:r w:rsidRPr="00776206">
              <w:rPr>
                <w:rFonts w:eastAsia="Times New Roman"/>
                <w:color w:val="auto"/>
                <w:szCs w:val="21"/>
                <w:lang w:eastAsia="en-GB"/>
              </w:rPr>
              <w:t>Free Zones Law.</w:t>
            </w:r>
          </w:p>
        </w:tc>
      </w:tr>
      <w:tr w:rsidR="00176B2E" w:rsidRPr="00776206" w14:paraId="380F0A28" w14:textId="77777777" w:rsidTr="00EB1CDB">
        <w:trPr>
          <w:gridAfter w:val="1"/>
          <w:wAfter w:w="326" w:type="dxa"/>
          <w:jc w:val="center"/>
        </w:trPr>
        <w:tc>
          <w:tcPr>
            <w:tcW w:w="8730" w:type="dxa"/>
          </w:tcPr>
          <w:p w14:paraId="1C064844" w14:textId="77777777" w:rsidR="00176B2E" w:rsidRPr="00776206" w:rsidRDefault="00176B2E" w:rsidP="00F24152">
            <w:pPr>
              <w:pStyle w:val="Heading2"/>
              <w:spacing w:after="0" w:line="276" w:lineRule="auto"/>
              <w:ind w:left="720" w:hanging="720"/>
              <w:rPr>
                <w:rFonts w:eastAsia="Times New Roman"/>
                <w:color w:val="auto"/>
                <w:szCs w:val="21"/>
                <w:lang w:eastAsia="en-GB"/>
              </w:rPr>
            </w:pPr>
          </w:p>
        </w:tc>
      </w:tr>
      <w:tr w:rsidR="00176B2E" w:rsidRPr="00776206" w14:paraId="5087E7F1" w14:textId="77777777" w:rsidTr="00EB1CDB">
        <w:trPr>
          <w:gridAfter w:val="1"/>
          <w:wAfter w:w="326" w:type="dxa"/>
          <w:jc w:val="center"/>
        </w:trPr>
        <w:tc>
          <w:tcPr>
            <w:tcW w:w="8730" w:type="dxa"/>
          </w:tcPr>
          <w:p w14:paraId="340575E0" w14:textId="77777777" w:rsidR="00176B2E" w:rsidRPr="00776206" w:rsidRDefault="00176B2E" w:rsidP="00F24152">
            <w:pPr>
              <w:pStyle w:val="Heading2"/>
              <w:numPr>
                <w:ilvl w:val="0"/>
                <w:numId w:val="52"/>
              </w:numPr>
              <w:spacing w:after="0" w:line="276" w:lineRule="auto"/>
              <w:ind w:hanging="720"/>
              <w:rPr>
                <w:rFonts w:eastAsia="Times New Roman"/>
                <w:color w:val="auto"/>
                <w:szCs w:val="21"/>
                <w:lang w:eastAsia="en-GB"/>
              </w:rPr>
            </w:pPr>
            <w:r w:rsidRPr="00776206">
              <w:rPr>
                <w:rFonts w:eastAsia="Times New Roman"/>
                <w:color w:val="auto"/>
                <w:szCs w:val="21"/>
                <w:lang w:eastAsia="en-GB"/>
              </w:rPr>
              <w:t>Where the Authority delegates a function or power, the delegee to whom such function or power is delegated will comply with any restriction or duty in respect of the exercise of that power to which the Authority is subject in respect of that function or power.</w:t>
            </w:r>
          </w:p>
        </w:tc>
      </w:tr>
      <w:tr w:rsidR="00176B2E" w:rsidRPr="00776206" w14:paraId="2C4D0B4B" w14:textId="77777777" w:rsidTr="00EB1CDB">
        <w:trPr>
          <w:gridAfter w:val="1"/>
          <w:wAfter w:w="326" w:type="dxa"/>
          <w:jc w:val="center"/>
        </w:trPr>
        <w:tc>
          <w:tcPr>
            <w:tcW w:w="8730" w:type="dxa"/>
          </w:tcPr>
          <w:p w14:paraId="08D9F307" w14:textId="77777777" w:rsidR="00176B2E" w:rsidRPr="00776206" w:rsidRDefault="00176B2E" w:rsidP="00F24152">
            <w:pPr>
              <w:pStyle w:val="Heading2"/>
              <w:spacing w:after="0" w:line="276" w:lineRule="auto"/>
              <w:ind w:left="720" w:hanging="720"/>
              <w:rPr>
                <w:rFonts w:eastAsia="Times New Roman"/>
                <w:color w:val="auto"/>
                <w:szCs w:val="21"/>
                <w:lang w:eastAsia="en-GB"/>
              </w:rPr>
            </w:pPr>
          </w:p>
        </w:tc>
      </w:tr>
      <w:tr w:rsidR="00176B2E" w:rsidRPr="00776206" w14:paraId="5FE65491" w14:textId="77777777" w:rsidTr="00EB1CDB">
        <w:trPr>
          <w:gridAfter w:val="1"/>
          <w:wAfter w:w="326" w:type="dxa"/>
          <w:jc w:val="center"/>
        </w:trPr>
        <w:tc>
          <w:tcPr>
            <w:tcW w:w="8730" w:type="dxa"/>
          </w:tcPr>
          <w:p w14:paraId="22B6F51E" w14:textId="77777777" w:rsidR="00176B2E" w:rsidRPr="00776206" w:rsidRDefault="00176B2E" w:rsidP="00F24152">
            <w:pPr>
              <w:pStyle w:val="Heading2"/>
              <w:numPr>
                <w:ilvl w:val="0"/>
                <w:numId w:val="52"/>
              </w:numPr>
              <w:spacing w:after="0" w:line="276" w:lineRule="auto"/>
              <w:ind w:hanging="720"/>
              <w:rPr>
                <w:rFonts w:eastAsia="Times New Roman"/>
                <w:color w:val="auto"/>
                <w:szCs w:val="21"/>
                <w:lang w:eastAsia="en-GB"/>
              </w:rPr>
            </w:pPr>
            <w:r w:rsidRPr="00776206">
              <w:rPr>
                <w:rFonts w:eastAsia="Times New Roman"/>
                <w:color w:val="auto"/>
                <w:szCs w:val="21"/>
                <w:lang w:eastAsia="en-GB"/>
              </w:rPr>
              <w:t>Notwithstanding any provision of the Free Zones Legislation to the contrary, the Authority in exercising its powers under the Free Zones Legislation, or any delegee will have the power to issue notices, directions, determinations, decisions, and sanctions to obtain documents and information, to appoint investigators, to discipline, and to otherwise enforce such Free Zones Legislation.</w:t>
            </w:r>
          </w:p>
        </w:tc>
      </w:tr>
      <w:tr w:rsidR="00176B2E" w:rsidRPr="00776206" w14:paraId="1DFA00D1" w14:textId="77777777" w:rsidTr="00EB1CDB">
        <w:trPr>
          <w:gridAfter w:val="1"/>
          <w:wAfter w:w="326" w:type="dxa"/>
          <w:jc w:val="center"/>
        </w:trPr>
        <w:tc>
          <w:tcPr>
            <w:tcW w:w="8730" w:type="dxa"/>
          </w:tcPr>
          <w:p w14:paraId="22472242" w14:textId="77777777" w:rsidR="00176B2E" w:rsidRPr="00776206" w:rsidRDefault="00176B2E" w:rsidP="00F24152">
            <w:pPr>
              <w:pStyle w:val="Heading2"/>
              <w:spacing w:after="0" w:line="276" w:lineRule="auto"/>
              <w:ind w:left="720"/>
              <w:rPr>
                <w:color w:val="auto"/>
              </w:rPr>
            </w:pPr>
          </w:p>
        </w:tc>
      </w:tr>
      <w:tr w:rsidR="00176B2E" w:rsidRPr="00776206" w14:paraId="4C9B9EBF" w14:textId="77777777" w:rsidTr="00EB1CDB">
        <w:trPr>
          <w:gridAfter w:val="1"/>
          <w:wAfter w:w="326" w:type="dxa"/>
          <w:jc w:val="center"/>
        </w:trPr>
        <w:tc>
          <w:tcPr>
            <w:tcW w:w="8730" w:type="dxa"/>
          </w:tcPr>
          <w:p w14:paraId="54CCB72A" w14:textId="7C61C0CA" w:rsidR="00176B2E" w:rsidRPr="00776206" w:rsidRDefault="00176B2E" w:rsidP="00176B2E">
            <w:pPr>
              <w:pStyle w:val="Heading2"/>
              <w:spacing w:after="0" w:line="276" w:lineRule="auto"/>
              <w:rPr>
                <w:rFonts w:eastAsia="Times New Roman"/>
                <w:color w:val="auto"/>
                <w:szCs w:val="21"/>
                <w:lang w:eastAsia="en-GB"/>
              </w:rPr>
            </w:pPr>
            <w:r w:rsidRPr="00776206">
              <w:rPr>
                <w:rFonts w:eastAsia="Times New Roman"/>
                <w:b/>
                <w:color w:val="auto"/>
                <w:szCs w:val="21"/>
                <w:u w:val="single"/>
                <w:lang w:eastAsia="en-GB"/>
              </w:rPr>
              <w:t>PART 3 – Powers of the Authority</w:t>
            </w:r>
          </w:p>
        </w:tc>
      </w:tr>
      <w:tr w:rsidR="00176B2E" w:rsidRPr="00776206" w14:paraId="31096262" w14:textId="77777777" w:rsidTr="00EB1CDB">
        <w:trPr>
          <w:gridAfter w:val="1"/>
          <w:wAfter w:w="326" w:type="dxa"/>
          <w:jc w:val="center"/>
        </w:trPr>
        <w:tc>
          <w:tcPr>
            <w:tcW w:w="8730" w:type="dxa"/>
          </w:tcPr>
          <w:p w14:paraId="146CE7E8" w14:textId="77777777" w:rsidR="00176B2E" w:rsidRPr="00776206" w:rsidRDefault="00176B2E" w:rsidP="00176B2E">
            <w:pPr>
              <w:pStyle w:val="Heading2"/>
              <w:spacing w:after="0" w:line="276" w:lineRule="auto"/>
              <w:rPr>
                <w:rFonts w:eastAsia="Times New Roman"/>
                <w:b/>
                <w:color w:val="auto"/>
                <w:szCs w:val="21"/>
                <w:u w:val="single"/>
                <w:lang w:eastAsia="en-GB"/>
              </w:rPr>
            </w:pPr>
          </w:p>
        </w:tc>
      </w:tr>
      <w:tr w:rsidR="002040B1" w:rsidRPr="00776206" w14:paraId="4705F4AB" w14:textId="77777777" w:rsidTr="00EB1CDB">
        <w:trPr>
          <w:gridAfter w:val="1"/>
          <w:wAfter w:w="326" w:type="dxa"/>
          <w:jc w:val="center"/>
        </w:trPr>
        <w:tc>
          <w:tcPr>
            <w:tcW w:w="8730" w:type="dxa"/>
          </w:tcPr>
          <w:p w14:paraId="4705F4A8" w14:textId="32876634" w:rsidR="002040B1" w:rsidRPr="00776206" w:rsidRDefault="002040B1" w:rsidP="002868E7">
            <w:pPr>
              <w:pStyle w:val="Heading1"/>
              <w:spacing w:after="0" w:line="276" w:lineRule="auto"/>
              <w:rPr>
                <w:b/>
                <w:bCs w:val="0"/>
                <w:color w:val="auto"/>
                <w:szCs w:val="21"/>
              </w:rPr>
            </w:pPr>
            <w:bookmarkStart w:id="12" w:name="_Toc533689966"/>
            <w:r w:rsidRPr="00776206">
              <w:rPr>
                <w:b/>
                <w:bCs w:val="0"/>
                <w:color w:val="auto"/>
                <w:szCs w:val="21"/>
              </w:rPr>
              <w:t>- Powers to Issue Free Zones</w:t>
            </w:r>
            <w:bookmarkEnd w:id="12"/>
            <w:r w:rsidRPr="00776206">
              <w:rPr>
                <w:b/>
                <w:bCs w:val="0"/>
                <w:color w:val="auto"/>
                <w:szCs w:val="21"/>
              </w:rPr>
              <w:t xml:space="preserve"> Regulations </w:t>
            </w:r>
          </w:p>
        </w:tc>
      </w:tr>
      <w:tr w:rsidR="002040B1" w:rsidRPr="00776206" w14:paraId="4705F4AF" w14:textId="77777777" w:rsidTr="00EB1CDB">
        <w:trPr>
          <w:gridAfter w:val="1"/>
          <w:wAfter w:w="326" w:type="dxa"/>
          <w:jc w:val="center"/>
        </w:trPr>
        <w:tc>
          <w:tcPr>
            <w:tcW w:w="8730" w:type="dxa"/>
          </w:tcPr>
          <w:p w14:paraId="4705F4AC" w14:textId="77777777" w:rsidR="002040B1" w:rsidRPr="00776206" w:rsidRDefault="002040B1" w:rsidP="002868E7">
            <w:pPr>
              <w:pStyle w:val="Heading1"/>
              <w:numPr>
                <w:ilvl w:val="0"/>
                <w:numId w:val="0"/>
              </w:numPr>
              <w:spacing w:after="0" w:line="276" w:lineRule="auto"/>
              <w:rPr>
                <w:color w:val="auto"/>
                <w:szCs w:val="21"/>
              </w:rPr>
            </w:pPr>
          </w:p>
        </w:tc>
      </w:tr>
      <w:tr w:rsidR="002040B1" w:rsidRPr="00776206" w14:paraId="4705F4B3" w14:textId="77777777" w:rsidTr="00EB1CDB">
        <w:trPr>
          <w:gridAfter w:val="1"/>
          <w:wAfter w:w="326" w:type="dxa"/>
          <w:jc w:val="center"/>
        </w:trPr>
        <w:tc>
          <w:tcPr>
            <w:tcW w:w="8730" w:type="dxa"/>
          </w:tcPr>
          <w:p w14:paraId="4705F4B0" w14:textId="20C52FF1" w:rsidR="002040B1" w:rsidRPr="00776206" w:rsidRDefault="002040B1" w:rsidP="00392B3A">
            <w:pPr>
              <w:pStyle w:val="Heading2"/>
              <w:numPr>
                <w:ilvl w:val="0"/>
                <w:numId w:val="19"/>
              </w:numPr>
              <w:spacing w:after="0" w:line="276" w:lineRule="auto"/>
              <w:ind w:hanging="720"/>
              <w:rPr>
                <w:color w:val="auto"/>
                <w:szCs w:val="21"/>
              </w:rPr>
            </w:pPr>
            <w:bookmarkStart w:id="13" w:name="_Ref527476368"/>
            <w:r w:rsidRPr="00776206">
              <w:rPr>
                <w:color w:val="auto"/>
                <w:szCs w:val="21"/>
              </w:rPr>
              <w:t>The Authority may make any Free Zones Regulations as it deems necessary or appropriate to facilitate the pursuit, achievement, and furtherance of its objectives and realisation of its functions and powers under the Free Zones Law</w:t>
            </w:r>
            <w:r w:rsidR="00CB3809" w:rsidRPr="00776206">
              <w:rPr>
                <w:color w:val="auto"/>
                <w:szCs w:val="21"/>
              </w:rPr>
              <w:t>. It may also</w:t>
            </w:r>
            <w:r w:rsidRPr="00776206">
              <w:rPr>
                <w:color w:val="auto"/>
                <w:szCs w:val="21"/>
              </w:rPr>
              <w:t xml:space="preserve"> publish any draft legislation for public consultation </w:t>
            </w:r>
            <w:r w:rsidR="00392B3A" w:rsidRPr="00776206">
              <w:rPr>
                <w:color w:val="auto"/>
                <w:szCs w:val="21"/>
              </w:rPr>
              <w:t>subject to the conditions specified under sub-article (5) of this Article.</w:t>
            </w:r>
            <w:bookmarkEnd w:id="13"/>
          </w:p>
        </w:tc>
      </w:tr>
      <w:tr w:rsidR="002040B1" w:rsidRPr="00776206" w14:paraId="4705F4B7" w14:textId="77777777" w:rsidTr="00EB1CDB">
        <w:trPr>
          <w:gridAfter w:val="1"/>
          <w:wAfter w:w="326" w:type="dxa"/>
          <w:jc w:val="center"/>
        </w:trPr>
        <w:tc>
          <w:tcPr>
            <w:tcW w:w="8730" w:type="dxa"/>
          </w:tcPr>
          <w:p w14:paraId="4705F4B4" w14:textId="77777777" w:rsidR="002040B1" w:rsidRPr="00776206" w:rsidRDefault="002040B1" w:rsidP="002868E7">
            <w:pPr>
              <w:pStyle w:val="Heading2"/>
              <w:spacing w:after="0" w:line="276" w:lineRule="auto"/>
              <w:ind w:left="720" w:hanging="720"/>
              <w:rPr>
                <w:color w:val="auto"/>
                <w:szCs w:val="21"/>
              </w:rPr>
            </w:pPr>
          </w:p>
        </w:tc>
      </w:tr>
      <w:tr w:rsidR="002040B1" w:rsidRPr="00776206" w14:paraId="4705F4BB" w14:textId="77777777" w:rsidTr="00EB1CDB">
        <w:trPr>
          <w:gridAfter w:val="1"/>
          <w:wAfter w:w="326" w:type="dxa"/>
          <w:jc w:val="center"/>
        </w:trPr>
        <w:tc>
          <w:tcPr>
            <w:tcW w:w="8730" w:type="dxa"/>
          </w:tcPr>
          <w:p w14:paraId="4705F4B8" w14:textId="632562CC" w:rsidR="002040B1" w:rsidRPr="00776206" w:rsidRDefault="002040B1" w:rsidP="00C808D8">
            <w:pPr>
              <w:pStyle w:val="Heading2"/>
              <w:numPr>
                <w:ilvl w:val="0"/>
                <w:numId w:val="19"/>
              </w:numPr>
              <w:spacing w:after="0" w:line="276" w:lineRule="auto"/>
              <w:ind w:hanging="720"/>
              <w:rPr>
                <w:color w:val="auto"/>
                <w:szCs w:val="21"/>
              </w:rPr>
            </w:pPr>
            <w:r w:rsidRPr="00776206">
              <w:rPr>
                <w:color w:val="auto"/>
                <w:szCs w:val="21"/>
              </w:rPr>
              <w:t xml:space="preserve">The Authority may, </w:t>
            </w:r>
            <w:proofErr w:type="gramStart"/>
            <w:r w:rsidRPr="00776206">
              <w:rPr>
                <w:color w:val="auto"/>
                <w:szCs w:val="21"/>
              </w:rPr>
              <w:t>in particular and</w:t>
            </w:r>
            <w:proofErr w:type="gramEnd"/>
            <w:r w:rsidRPr="00776206">
              <w:rPr>
                <w:color w:val="auto"/>
                <w:szCs w:val="21"/>
              </w:rPr>
              <w:t xml:space="preserve"> without prejudice to the Free Zones Law and </w:t>
            </w:r>
            <w:r w:rsidR="00713795" w:rsidRPr="00776206">
              <w:rPr>
                <w:color w:val="auto"/>
                <w:szCs w:val="21"/>
              </w:rPr>
              <w:t xml:space="preserve">the </w:t>
            </w:r>
            <w:r w:rsidRPr="00776206">
              <w:rPr>
                <w:color w:val="auto"/>
                <w:szCs w:val="21"/>
              </w:rPr>
              <w:t>generality of sub-article (1) of this Article, issue Free Zones Regulations in respect of:</w:t>
            </w:r>
          </w:p>
        </w:tc>
      </w:tr>
      <w:tr w:rsidR="002040B1" w:rsidRPr="00776206" w14:paraId="4705F4BF" w14:textId="77777777" w:rsidTr="00EB1CDB">
        <w:trPr>
          <w:gridAfter w:val="1"/>
          <w:wAfter w:w="326" w:type="dxa"/>
          <w:jc w:val="center"/>
        </w:trPr>
        <w:tc>
          <w:tcPr>
            <w:tcW w:w="8730" w:type="dxa"/>
          </w:tcPr>
          <w:p w14:paraId="4705F4BC" w14:textId="77777777" w:rsidR="002040B1" w:rsidRPr="00776206" w:rsidRDefault="002040B1" w:rsidP="002868E7">
            <w:pPr>
              <w:pStyle w:val="Heading2"/>
              <w:spacing w:after="0" w:line="276" w:lineRule="auto"/>
              <w:ind w:left="720" w:hanging="720"/>
              <w:rPr>
                <w:color w:val="auto"/>
                <w:szCs w:val="21"/>
              </w:rPr>
            </w:pPr>
          </w:p>
        </w:tc>
      </w:tr>
      <w:tr w:rsidR="002040B1" w:rsidRPr="00776206" w14:paraId="4705F4C3" w14:textId="77777777" w:rsidTr="00EB1CDB">
        <w:trPr>
          <w:gridAfter w:val="1"/>
          <w:wAfter w:w="326" w:type="dxa"/>
          <w:jc w:val="center"/>
        </w:trPr>
        <w:tc>
          <w:tcPr>
            <w:tcW w:w="8730" w:type="dxa"/>
          </w:tcPr>
          <w:p w14:paraId="4705F4C0" w14:textId="5F07FA1D" w:rsidR="002040B1" w:rsidRPr="00776206" w:rsidRDefault="002040B1" w:rsidP="003539E7">
            <w:pPr>
              <w:pStyle w:val="Heading3"/>
              <w:tabs>
                <w:tab w:val="clear" w:pos="720"/>
              </w:tabs>
              <w:spacing w:after="0" w:line="276" w:lineRule="auto"/>
              <w:rPr>
                <w:color w:val="auto"/>
              </w:rPr>
            </w:pPr>
            <w:r w:rsidRPr="00776206">
              <w:rPr>
                <w:color w:val="auto"/>
              </w:rPr>
              <w:t>the procedures and requirements for persons to become licensed to carry on permitted activities in or from the Free Zone;</w:t>
            </w:r>
          </w:p>
        </w:tc>
      </w:tr>
      <w:tr w:rsidR="002040B1" w:rsidRPr="00776206" w14:paraId="4705F4C7" w14:textId="77777777" w:rsidTr="00EB1CDB">
        <w:trPr>
          <w:gridAfter w:val="1"/>
          <w:wAfter w:w="326" w:type="dxa"/>
          <w:jc w:val="center"/>
        </w:trPr>
        <w:tc>
          <w:tcPr>
            <w:tcW w:w="8730" w:type="dxa"/>
          </w:tcPr>
          <w:p w14:paraId="4705F4C4" w14:textId="77777777" w:rsidR="002040B1" w:rsidRPr="00776206" w:rsidRDefault="002040B1" w:rsidP="002868E7">
            <w:pPr>
              <w:pStyle w:val="Heading3"/>
              <w:numPr>
                <w:ilvl w:val="0"/>
                <w:numId w:val="0"/>
              </w:numPr>
              <w:spacing w:after="0" w:line="276" w:lineRule="auto"/>
              <w:ind w:left="720" w:hanging="720"/>
              <w:rPr>
                <w:color w:val="auto"/>
              </w:rPr>
            </w:pPr>
          </w:p>
        </w:tc>
      </w:tr>
      <w:tr w:rsidR="002040B1" w:rsidRPr="00776206" w14:paraId="4705F4CB" w14:textId="77777777" w:rsidTr="00EB1CDB">
        <w:trPr>
          <w:gridAfter w:val="1"/>
          <w:wAfter w:w="326" w:type="dxa"/>
          <w:jc w:val="center"/>
        </w:trPr>
        <w:tc>
          <w:tcPr>
            <w:tcW w:w="8730" w:type="dxa"/>
          </w:tcPr>
          <w:p w14:paraId="4705F4C8" w14:textId="638CBE7C" w:rsidR="002040B1" w:rsidRPr="00776206" w:rsidRDefault="002040B1" w:rsidP="002868E7">
            <w:pPr>
              <w:pStyle w:val="Heading3"/>
              <w:tabs>
                <w:tab w:val="clear" w:pos="720"/>
              </w:tabs>
              <w:spacing w:after="0" w:line="276" w:lineRule="auto"/>
              <w:rPr>
                <w:color w:val="auto"/>
              </w:rPr>
            </w:pPr>
            <w:r w:rsidRPr="00776206">
              <w:rPr>
                <w:color w:val="auto"/>
              </w:rPr>
              <w:t>the standards of conduct applicable to relevant persons in the Free Zone;</w:t>
            </w:r>
          </w:p>
        </w:tc>
      </w:tr>
      <w:tr w:rsidR="002040B1" w:rsidRPr="00776206" w14:paraId="4705F4CF" w14:textId="77777777" w:rsidTr="00EB1CDB">
        <w:trPr>
          <w:gridAfter w:val="1"/>
          <w:wAfter w:w="326" w:type="dxa"/>
          <w:jc w:val="center"/>
        </w:trPr>
        <w:tc>
          <w:tcPr>
            <w:tcW w:w="8730" w:type="dxa"/>
          </w:tcPr>
          <w:p w14:paraId="4705F4CC" w14:textId="77777777" w:rsidR="002040B1" w:rsidRPr="00776206" w:rsidRDefault="002040B1" w:rsidP="002868E7">
            <w:pPr>
              <w:pStyle w:val="Heading3"/>
              <w:numPr>
                <w:ilvl w:val="0"/>
                <w:numId w:val="0"/>
              </w:numPr>
              <w:spacing w:after="0" w:line="276" w:lineRule="auto"/>
              <w:ind w:left="720" w:hanging="720"/>
              <w:rPr>
                <w:color w:val="auto"/>
              </w:rPr>
            </w:pPr>
          </w:p>
        </w:tc>
      </w:tr>
      <w:tr w:rsidR="002040B1" w:rsidRPr="00776206" w14:paraId="4705F4D3" w14:textId="77777777" w:rsidTr="00EB1CDB">
        <w:trPr>
          <w:gridAfter w:val="1"/>
          <w:wAfter w:w="326" w:type="dxa"/>
          <w:jc w:val="center"/>
        </w:trPr>
        <w:tc>
          <w:tcPr>
            <w:tcW w:w="8730" w:type="dxa"/>
          </w:tcPr>
          <w:p w14:paraId="4705F4D0" w14:textId="457D7CBD" w:rsidR="002040B1" w:rsidRPr="00776206" w:rsidRDefault="002040B1" w:rsidP="002868E7">
            <w:pPr>
              <w:pStyle w:val="Heading3"/>
              <w:tabs>
                <w:tab w:val="clear" w:pos="720"/>
              </w:tabs>
              <w:spacing w:after="0" w:line="276" w:lineRule="auto"/>
              <w:rPr>
                <w:color w:val="auto"/>
              </w:rPr>
            </w:pPr>
            <w:r w:rsidRPr="00776206">
              <w:rPr>
                <w:color w:val="auto"/>
              </w:rPr>
              <w:t>the infrastructure, systems, controls, and processes to be implemented and maintained by relevant persons in the Free Zone;</w:t>
            </w:r>
          </w:p>
        </w:tc>
      </w:tr>
      <w:tr w:rsidR="002040B1" w:rsidRPr="00776206" w14:paraId="4705F4D7" w14:textId="77777777" w:rsidTr="00EB1CDB">
        <w:trPr>
          <w:gridAfter w:val="1"/>
          <w:wAfter w:w="326" w:type="dxa"/>
          <w:jc w:val="center"/>
        </w:trPr>
        <w:tc>
          <w:tcPr>
            <w:tcW w:w="8730" w:type="dxa"/>
          </w:tcPr>
          <w:p w14:paraId="4705F4D4" w14:textId="77777777" w:rsidR="002040B1" w:rsidRPr="00776206" w:rsidRDefault="002040B1" w:rsidP="002868E7">
            <w:pPr>
              <w:pStyle w:val="Heading3"/>
              <w:numPr>
                <w:ilvl w:val="0"/>
                <w:numId w:val="0"/>
              </w:numPr>
              <w:spacing w:after="0" w:line="276" w:lineRule="auto"/>
              <w:ind w:left="720" w:hanging="720"/>
              <w:rPr>
                <w:color w:val="auto"/>
              </w:rPr>
            </w:pPr>
          </w:p>
        </w:tc>
      </w:tr>
      <w:tr w:rsidR="002040B1" w:rsidRPr="00776206" w14:paraId="4705F4DB" w14:textId="77777777" w:rsidTr="00EB1CDB">
        <w:trPr>
          <w:gridAfter w:val="1"/>
          <w:wAfter w:w="326" w:type="dxa"/>
          <w:jc w:val="center"/>
        </w:trPr>
        <w:tc>
          <w:tcPr>
            <w:tcW w:w="8730" w:type="dxa"/>
          </w:tcPr>
          <w:p w14:paraId="4705F4D8" w14:textId="36029FCB" w:rsidR="002040B1" w:rsidRPr="00776206" w:rsidRDefault="002040B1" w:rsidP="002868E7">
            <w:pPr>
              <w:pStyle w:val="Heading3"/>
              <w:tabs>
                <w:tab w:val="clear" w:pos="720"/>
              </w:tabs>
              <w:spacing w:after="0" w:line="276" w:lineRule="auto"/>
              <w:rPr>
                <w:color w:val="auto"/>
              </w:rPr>
            </w:pPr>
            <w:r w:rsidRPr="00776206">
              <w:rPr>
                <w:color w:val="auto"/>
              </w:rPr>
              <w:t xml:space="preserve">the fees payable by relevant persons to the Authority; </w:t>
            </w:r>
          </w:p>
        </w:tc>
      </w:tr>
      <w:tr w:rsidR="002040B1" w:rsidRPr="00776206" w14:paraId="4705F4DF" w14:textId="77777777" w:rsidTr="00EB1CDB">
        <w:trPr>
          <w:gridAfter w:val="1"/>
          <w:wAfter w:w="326" w:type="dxa"/>
          <w:jc w:val="center"/>
        </w:trPr>
        <w:tc>
          <w:tcPr>
            <w:tcW w:w="8730" w:type="dxa"/>
          </w:tcPr>
          <w:p w14:paraId="4705F4DC" w14:textId="77777777" w:rsidR="002040B1" w:rsidRPr="00776206" w:rsidRDefault="002040B1" w:rsidP="002868E7">
            <w:pPr>
              <w:pStyle w:val="Heading3"/>
              <w:numPr>
                <w:ilvl w:val="0"/>
                <w:numId w:val="0"/>
              </w:numPr>
              <w:spacing w:after="0" w:line="276" w:lineRule="auto"/>
              <w:ind w:left="720" w:hanging="720"/>
              <w:rPr>
                <w:color w:val="auto"/>
              </w:rPr>
            </w:pPr>
          </w:p>
        </w:tc>
      </w:tr>
      <w:tr w:rsidR="002040B1" w:rsidRPr="00776206" w14:paraId="4705F4E3" w14:textId="77777777" w:rsidTr="00EB1CDB">
        <w:trPr>
          <w:gridAfter w:val="1"/>
          <w:wAfter w:w="326" w:type="dxa"/>
          <w:jc w:val="center"/>
        </w:trPr>
        <w:tc>
          <w:tcPr>
            <w:tcW w:w="8730" w:type="dxa"/>
          </w:tcPr>
          <w:p w14:paraId="4705F4E0" w14:textId="7FA0DEFD" w:rsidR="002040B1" w:rsidRPr="00776206" w:rsidRDefault="002040B1" w:rsidP="002868E7">
            <w:pPr>
              <w:pStyle w:val="Heading3"/>
              <w:tabs>
                <w:tab w:val="clear" w:pos="720"/>
              </w:tabs>
              <w:spacing w:after="0" w:line="276" w:lineRule="auto"/>
              <w:rPr>
                <w:color w:val="auto"/>
              </w:rPr>
            </w:pPr>
            <w:r w:rsidRPr="00776206">
              <w:rPr>
                <w:color w:val="auto"/>
              </w:rPr>
              <w:t xml:space="preserve">the sanctions payable by relevant persons to the Authority in the case of a </w:t>
            </w:r>
            <w:r w:rsidR="0097009F" w:rsidRPr="00776206">
              <w:rPr>
                <w:color w:val="auto"/>
              </w:rPr>
              <w:t xml:space="preserve">contravention </w:t>
            </w:r>
            <w:r w:rsidRPr="00776206">
              <w:rPr>
                <w:color w:val="auto"/>
              </w:rPr>
              <w:t>of any Free Zones Regulations; and</w:t>
            </w:r>
          </w:p>
        </w:tc>
      </w:tr>
      <w:tr w:rsidR="002040B1" w:rsidRPr="00776206" w14:paraId="4705F4E7" w14:textId="77777777" w:rsidTr="00EB1CDB">
        <w:trPr>
          <w:gridAfter w:val="1"/>
          <w:wAfter w:w="326" w:type="dxa"/>
          <w:jc w:val="center"/>
        </w:trPr>
        <w:tc>
          <w:tcPr>
            <w:tcW w:w="8730" w:type="dxa"/>
          </w:tcPr>
          <w:p w14:paraId="4705F4E4" w14:textId="77777777" w:rsidR="002040B1" w:rsidRPr="00776206" w:rsidRDefault="002040B1" w:rsidP="002868E7">
            <w:pPr>
              <w:pStyle w:val="Heading3"/>
              <w:numPr>
                <w:ilvl w:val="0"/>
                <w:numId w:val="0"/>
              </w:numPr>
              <w:spacing w:after="0" w:line="276" w:lineRule="auto"/>
              <w:ind w:left="720" w:hanging="720"/>
              <w:rPr>
                <w:color w:val="auto"/>
              </w:rPr>
            </w:pPr>
          </w:p>
        </w:tc>
      </w:tr>
      <w:tr w:rsidR="002040B1" w:rsidRPr="00776206" w14:paraId="4705F4EB" w14:textId="77777777" w:rsidTr="00EB1CDB">
        <w:trPr>
          <w:gridAfter w:val="1"/>
          <w:wAfter w:w="326" w:type="dxa"/>
          <w:jc w:val="center"/>
        </w:trPr>
        <w:tc>
          <w:tcPr>
            <w:tcW w:w="8730" w:type="dxa"/>
          </w:tcPr>
          <w:p w14:paraId="4705F4E8" w14:textId="30A49D46" w:rsidR="002040B1" w:rsidRPr="00776206" w:rsidRDefault="002040B1" w:rsidP="002868E7">
            <w:pPr>
              <w:pStyle w:val="Heading3"/>
              <w:tabs>
                <w:tab w:val="clear" w:pos="720"/>
              </w:tabs>
              <w:spacing w:after="0" w:line="276" w:lineRule="auto"/>
              <w:rPr>
                <w:color w:val="auto"/>
              </w:rPr>
            </w:pPr>
            <w:r w:rsidRPr="00776206">
              <w:rPr>
                <w:color w:val="auto"/>
              </w:rPr>
              <w:t>the procedures, requirements, and standards applicable to relevant persons when dealing with the Authority.</w:t>
            </w:r>
          </w:p>
        </w:tc>
      </w:tr>
      <w:tr w:rsidR="002040B1" w:rsidRPr="00776206" w14:paraId="0B9A2791" w14:textId="77777777" w:rsidTr="00EB1CDB">
        <w:trPr>
          <w:gridAfter w:val="1"/>
          <w:wAfter w:w="326" w:type="dxa"/>
          <w:jc w:val="center"/>
        </w:trPr>
        <w:tc>
          <w:tcPr>
            <w:tcW w:w="8730" w:type="dxa"/>
          </w:tcPr>
          <w:p w14:paraId="21A0C510" w14:textId="77777777" w:rsidR="002040B1" w:rsidRPr="00776206" w:rsidRDefault="002040B1" w:rsidP="00FC2240">
            <w:pPr>
              <w:pStyle w:val="Heading3"/>
              <w:numPr>
                <w:ilvl w:val="0"/>
                <w:numId w:val="0"/>
              </w:numPr>
              <w:spacing w:after="0" w:line="276" w:lineRule="auto"/>
              <w:ind w:left="720"/>
              <w:rPr>
                <w:lang w:val="en-US"/>
              </w:rPr>
            </w:pPr>
          </w:p>
        </w:tc>
      </w:tr>
      <w:tr w:rsidR="002040B1" w:rsidRPr="00776206" w14:paraId="4705F4F3" w14:textId="77777777" w:rsidTr="00EB1CDB">
        <w:trPr>
          <w:gridAfter w:val="1"/>
          <w:wAfter w:w="326" w:type="dxa"/>
          <w:jc w:val="center"/>
        </w:trPr>
        <w:tc>
          <w:tcPr>
            <w:tcW w:w="8730" w:type="dxa"/>
          </w:tcPr>
          <w:p w14:paraId="4705F4F0" w14:textId="4E34A34F" w:rsidR="002040B1" w:rsidRPr="00776206" w:rsidRDefault="002040B1" w:rsidP="008C1764">
            <w:pPr>
              <w:pStyle w:val="Heading2"/>
              <w:numPr>
                <w:ilvl w:val="0"/>
                <w:numId w:val="19"/>
              </w:numPr>
              <w:spacing w:after="0" w:line="276" w:lineRule="auto"/>
              <w:ind w:hanging="720"/>
              <w:rPr>
                <w:color w:val="auto"/>
                <w:szCs w:val="21"/>
              </w:rPr>
            </w:pPr>
            <w:bookmarkStart w:id="14" w:name="_Ref527476452"/>
            <w:r w:rsidRPr="00776206">
              <w:rPr>
                <w:color w:val="auto"/>
                <w:szCs w:val="21"/>
              </w:rPr>
              <w:t xml:space="preserve">The Authority may, on the application of any person, or on its own initiative, by means of a written notice, provide </w:t>
            </w:r>
            <w:proofErr w:type="gramStart"/>
            <w:r w:rsidRPr="00776206">
              <w:rPr>
                <w:color w:val="auto"/>
                <w:szCs w:val="21"/>
              </w:rPr>
              <w:t>that one or more provisions</w:t>
            </w:r>
            <w:proofErr w:type="gramEnd"/>
            <w:r w:rsidRPr="00776206">
              <w:rPr>
                <w:color w:val="auto"/>
                <w:szCs w:val="21"/>
              </w:rPr>
              <w:t xml:space="preserve"> of any of the Free Zones Regulations either:</w:t>
            </w:r>
            <w:bookmarkEnd w:id="14"/>
          </w:p>
        </w:tc>
      </w:tr>
      <w:tr w:rsidR="002040B1" w:rsidRPr="00776206" w14:paraId="4705F4F7" w14:textId="77777777" w:rsidTr="00EB1CDB">
        <w:trPr>
          <w:gridAfter w:val="1"/>
          <w:wAfter w:w="326" w:type="dxa"/>
          <w:jc w:val="center"/>
        </w:trPr>
        <w:tc>
          <w:tcPr>
            <w:tcW w:w="8730" w:type="dxa"/>
          </w:tcPr>
          <w:p w14:paraId="4705F4F4" w14:textId="77777777" w:rsidR="002040B1" w:rsidRPr="00776206" w:rsidRDefault="002040B1" w:rsidP="002868E7">
            <w:pPr>
              <w:pStyle w:val="Heading2"/>
              <w:spacing w:after="0" w:line="276" w:lineRule="auto"/>
              <w:ind w:left="720" w:hanging="720"/>
              <w:rPr>
                <w:color w:val="auto"/>
                <w:szCs w:val="21"/>
              </w:rPr>
            </w:pPr>
          </w:p>
        </w:tc>
      </w:tr>
      <w:tr w:rsidR="002040B1" w:rsidRPr="00776206" w14:paraId="4705F4FB" w14:textId="77777777" w:rsidTr="00EB1CDB">
        <w:trPr>
          <w:gridAfter w:val="1"/>
          <w:wAfter w:w="326" w:type="dxa"/>
          <w:jc w:val="center"/>
        </w:trPr>
        <w:tc>
          <w:tcPr>
            <w:tcW w:w="8730" w:type="dxa"/>
          </w:tcPr>
          <w:p w14:paraId="4705F4F8" w14:textId="57612FDB" w:rsidR="002040B1" w:rsidRPr="00776206" w:rsidRDefault="002040B1" w:rsidP="002868E7">
            <w:pPr>
              <w:pStyle w:val="Heading3"/>
              <w:numPr>
                <w:ilvl w:val="2"/>
                <w:numId w:val="88"/>
              </w:numPr>
              <w:tabs>
                <w:tab w:val="clear" w:pos="720"/>
                <w:tab w:val="num" w:pos="450"/>
              </w:tabs>
              <w:spacing w:after="0" w:line="276" w:lineRule="auto"/>
              <w:rPr>
                <w:color w:val="auto"/>
              </w:rPr>
            </w:pPr>
            <w:r w:rsidRPr="00776206">
              <w:rPr>
                <w:color w:val="auto"/>
              </w:rPr>
              <w:t xml:space="preserve">     will apply to such person with such amendments as may be specified in the written notice; or </w:t>
            </w:r>
          </w:p>
        </w:tc>
      </w:tr>
      <w:tr w:rsidR="002040B1" w:rsidRPr="00776206" w14:paraId="4705F4FF" w14:textId="77777777" w:rsidTr="00EB1CDB">
        <w:trPr>
          <w:gridAfter w:val="1"/>
          <w:wAfter w:w="326" w:type="dxa"/>
          <w:jc w:val="center"/>
        </w:trPr>
        <w:tc>
          <w:tcPr>
            <w:tcW w:w="8730" w:type="dxa"/>
          </w:tcPr>
          <w:p w14:paraId="4705F4FC" w14:textId="77777777" w:rsidR="002040B1" w:rsidRPr="00776206" w:rsidRDefault="002040B1" w:rsidP="002868E7">
            <w:pPr>
              <w:pStyle w:val="Heading3"/>
              <w:numPr>
                <w:ilvl w:val="0"/>
                <w:numId w:val="0"/>
              </w:numPr>
              <w:spacing w:after="0" w:line="276" w:lineRule="auto"/>
              <w:ind w:left="720" w:hanging="720"/>
              <w:rPr>
                <w:color w:val="auto"/>
              </w:rPr>
            </w:pPr>
          </w:p>
        </w:tc>
      </w:tr>
      <w:tr w:rsidR="002040B1" w:rsidRPr="00776206" w14:paraId="4705F503" w14:textId="77777777" w:rsidTr="00EB1CDB">
        <w:trPr>
          <w:gridAfter w:val="1"/>
          <w:wAfter w:w="326" w:type="dxa"/>
          <w:jc w:val="center"/>
        </w:trPr>
        <w:tc>
          <w:tcPr>
            <w:tcW w:w="8730" w:type="dxa"/>
          </w:tcPr>
          <w:p w14:paraId="4705F500" w14:textId="59590BBB" w:rsidR="002040B1" w:rsidRPr="00776206" w:rsidRDefault="003539E7" w:rsidP="008C1764">
            <w:pPr>
              <w:pStyle w:val="Heading3"/>
              <w:numPr>
                <w:ilvl w:val="2"/>
                <w:numId w:val="88"/>
              </w:numPr>
              <w:tabs>
                <w:tab w:val="clear" w:pos="720"/>
                <w:tab w:val="num" w:pos="450"/>
              </w:tabs>
              <w:spacing w:after="0" w:line="276" w:lineRule="auto"/>
              <w:rPr>
                <w:color w:val="auto"/>
              </w:rPr>
            </w:pPr>
            <w:r w:rsidRPr="00776206">
              <w:rPr>
                <w:color w:val="auto"/>
              </w:rPr>
              <w:t xml:space="preserve">     </w:t>
            </w:r>
            <w:r w:rsidR="002040B1" w:rsidRPr="00776206">
              <w:rPr>
                <w:color w:val="auto"/>
              </w:rPr>
              <w:t>will not apply in relation to such person.</w:t>
            </w:r>
          </w:p>
        </w:tc>
      </w:tr>
      <w:tr w:rsidR="002040B1" w:rsidRPr="00776206" w14:paraId="4705F507" w14:textId="77777777" w:rsidTr="00EB1CDB">
        <w:trPr>
          <w:gridAfter w:val="1"/>
          <w:wAfter w:w="326" w:type="dxa"/>
          <w:jc w:val="center"/>
        </w:trPr>
        <w:tc>
          <w:tcPr>
            <w:tcW w:w="8730" w:type="dxa"/>
          </w:tcPr>
          <w:p w14:paraId="4705F504" w14:textId="77777777" w:rsidR="002040B1" w:rsidRPr="00776206" w:rsidRDefault="002040B1" w:rsidP="002868E7">
            <w:pPr>
              <w:pStyle w:val="Heading3"/>
              <w:numPr>
                <w:ilvl w:val="0"/>
                <w:numId w:val="0"/>
              </w:numPr>
              <w:spacing w:after="0" w:line="276" w:lineRule="auto"/>
              <w:ind w:left="720" w:hanging="720"/>
              <w:rPr>
                <w:color w:val="auto"/>
              </w:rPr>
            </w:pPr>
          </w:p>
        </w:tc>
      </w:tr>
      <w:tr w:rsidR="002040B1" w:rsidRPr="00776206" w14:paraId="4705F50B" w14:textId="77777777" w:rsidTr="00EB1CDB">
        <w:trPr>
          <w:gridAfter w:val="1"/>
          <w:wAfter w:w="326" w:type="dxa"/>
          <w:jc w:val="center"/>
        </w:trPr>
        <w:tc>
          <w:tcPr>
            <w:tcW w:w="8730" w:type="dxa"/>
          </w:tcPr>
          <w:p w14:paraId="4705F508" w14:textId="7672ACAD" w:rsidR="002040B1" w:rsidRPr="00776206" w:rsidRDefault="0059543D" w:rsidP="0059543D">
            <w:pPr>
              <w:pStyle w:val="Heading2"/>
              <w:numPr>
                <w:ilvl w:val="0"/>
                <w:numId w:val="19"/>
              </w:numPr>
              <w:spacing w:after="0" w:line="276" w:lineRule="auto"/>
              <w:ind w:hanging="720"/>
              <w:rPr>
                <w:color w:val="auto"/>
                <w:szCs w:val="21"/>
              </w:rPr>
            </w:pPr>
            <w:r w:rsidRPr="00776206">
              <w:rPr>
                <w:color w:val="auto"/>
                <w:szCs w:val="21"/>
              </w:rPr>
              <w:t>The conditions and procedures governing the Authority's power to amend or exempt the application of provisions of the Free Zones Regulations, as provided under sub-article (3), are set out in Schedule 1 of these Regulations.</w:t>
            </w:r>
          </w:p>
        </w:tc>
      </w:tr>
      <w:tr w:rsidR="00392B3A" w:rsidRPr="00776206" w14:paraId="37C38D2B" w14:textId="77777777" w:rsidTr="00EB1CDB">
        <w:trPr>
          <w:gridAfter w:val="1"/>
          <w:wAfter w:w="326" w:type="dxa"/>
          <w:jc w:val="center"/>
        </w:trPr>
        <w:tc>
          <w:tcPr>
            <w:tcW w:w="8730" w:type="dxa"/>
          </w:tcPr>
          <w:p w14:paraId="2081A142" w14:textId="77777777" w:rsidR="00392B3A" w:rsidRPr="00776206" w:rsidRDefault="00392B3A" w:rsidP="002868E7">
            <w:pPr>
              <w:pStyle w:val="Heading3"/>
              <w:numPr>
                <w:ilvl w:val="0"/>
                <w:numId w:val="0"/>
              </w:numPr>
              <w:spacing w:after="0" w:line="276" w:lineRule="auto"/>
              <w:ind w:left="720"/>
            </w:pPr>
          </w:p>
        </w:tc>
      </w:tr>
      <w:tr w:rsidR="00776206" w:rsidRPr="00776206" w14:paraId="42817948" w14:textId="77777777" w:rsidTr="00EB1CDB">
        <w:tblPrEx>
          <w:jc w:val="left"/>
        </w:tblPrEx>
        <w:trPr>
          <w:gridAfter w:val="1"/>
          <w:wAfter w:w="326" w:type="dxa"/>
        </w:trPr>
        <w:tc>
          <w:tcPr>
            <w:tcW w:w="8730" w:type="dxa"/>
          </w:tcPr>
          <w:p w14:paraId="65D7D8F2" w14:textId="0923C30F" w:rsidR="00392B3A" w:rsidRPr="00776206" w:rsidRDefault="00F37BEF" w:rsidP="00392B3A">
            <w:pPr>
              <w:pStyle w:val="Heading2"/>
              <w:numPr>
                <w:ilvl w:val="0"/>
                <w:numId w:val="19"/>
              </w:numPr>
              <w:spacing w:after="0" w:line="276" w:lineRule="auto"/>
              <w:ind w:hanging="720"/>
              <w:rPr>
                <w:color w:val="auto"/>
              </w:rPr>
            </w:pPr>
            <w:r w:rsidRPr="00776206">
              <w:rPr>
                <w:color w:val="auto"/>
              </w:rPr>
              <w:t>B</w:t>
            </w:r>
            <w:r w:rsidR="00392B3A" w:rsidRPr="00776206">
              <w:rPr>
                <w:color w:val="auto"/>
              </w:rPr>
              <w:t xml:space="preserve">efore issuing any </w:t>
            </w:r>
            <w:r w:rsidR="00744AD1" w:rsidRPr="00776206">
              <w:rPr>
                <w:color w:val="auto"/>
              </w:rPr>
              <w:t xml:space="preserve">Free Zones </w:t>
            </w:r>
            <w:r w:rsidR="00392B3A" w:rsidRPr="00776206">
              <w:rPr>
                <w:color w:val="auto"/>
              </w:rPr>
              <w:t xml:space="preserve">Regulations or amendments </w:t>
            </w:r>
            <w:r w:rsidRPr="00776206">
              <w:rPr>
                <w:color w:val="auto"/>
              </w:rPr>
              <w:t>there</w:t>
            </w:r>
            <w:r w:rsidR="00392B3A" w:rsidRPr="00776206">
              <w:rPr>
                <w:color w:val="auto"/>
              </w:rPr>
              <w:t xml:space="preserve">to pursuant to </w:t>
            </w:r>
            <w:r w:rsidRPr="00776206">
              <w:rPr>
                <w:color w:val="auto"/>
              </w:rPr>
              <w:t>sub-article (2) of this Article</w:t>
            </w:r>
            <w:r w:rsidR="00392B3A" w:rsidRPr="00776206">
              <w:rPr>
                <w:color w:val="auto"/>
              </w:rPr>
              <w:t>,</w:t>
            </w:r>
            <w:r w:rsidRPr="00776206">
              <w:rPr>
                <w:color w:val="auto"/>
              </w:rPr>
              <w:t xml:space="preserve"> the Authority</w:t>
            </w:r>
            <w:r w:rsidR="00392B3A" w:rsidRPr="00776206">
              <w:rPr>
                <w:color w:val="auto"/>
              </w:rPr>
              <w:t xml:space="preserve"> </w:t>
            </w:r>
            <w:r w:rsidRPr="00776206">
              <w:rPr>
                <w:color w:val="auto"/>
              </w:rPr>
              <w:t>may</w:t>
            </w:r>
            <w:r w:rsidR="00392B3A" w:rsidRPr="00776206">
              <w:rPr>
                <w:color w:val="auto"/>
              </w:rPr>
              <w:t xml:space="preserve"> publish the draft </w:t>
            </w:r>
            <w:r w:rsidR="00744AD1" w:rsidRPr="00776206">
              <w:rPr>
                <w:color w:val="auto"/>
              </w:rPr>
              <w:t xml:space="preserve">Free Zones </w:t>
            </w:r>
            <w:r w:rsidR="00392B3A" w:rsidRPr="00776206">
              <w:rPr>
                <w:color w:val="auto"/>
              </w:rPr>
              <w:t xml:space="preserve">Regulations on </w:t>
            </w:r>
            <w:r w:rsidRPr="00776206">
              <w:rPr>
                <w:color w:val="auto"/>
              </w:rPr>
              <w:t>its official</w:t>
            </w:r>
            <w:r w:rsidR="00392B3A" w:rsidRPr="00776206">
              <w:rPr>
                <w:color w:val="auto"/>
              </w:rPr>
              <w:t xml:space="preserve"> website and invite interested </w:t>
            </w:r>
            <w:r w:rsidRPr="00776206">
              <w:rPr>
                <w:color w:val="auto"/>
              </w:rPr>
              <w:t>parties</w:t>
            </w:r>
            <w:r w:rsidR="00392B3A" w:rsidRPr="00776206">
              <w:rPr>
                <w:color w:val="auto"/>
              </w:rPr>
              <w:t xml:space="preserve"> to provide their comments with respect to the draft. The publication </w:t>
            </w:r>
            <w:r w:rsidRPr="00776206">
              <w:rPr>
                <w:color w:val="auto"/>
              </w:rPr>
              <w:t>must</w:t>
            </w:r>
            <w:r w:rsidR="00392B3A" w:rsidRPr="00776206">
              <w:rPr>
                <w:color w:val="auto"/>
              </w:rPr>
              <w:t xml:space="preserve"> contain the following information:</w:t>
            </w:r>
          </w:p>
          <w:p w14:paraId="24AAAB7C" w14:textId="77777777" w:rsidR="00392B3A" w:rsidRPr="00776206" w:rsidRDefault="00392B3A" w:rsidP="007120E0">
            <w:pPr>
              <w:pStyle w:val="BodyText"/>
              <w:rPr>
                <w:sz w:val="6"/>
                <w:szCs w:val="6"/>
              </w:rPr>
            </w:pPr>
          </w:p>
        </w:tc>
      </w:tr>
      <w:tr w:rsidR="00776206" w:rsidRPr="00776206" w14:paraId="64AD316C" w14:textId="77777777" w:rsidTr="00EB1CDB">
        <w:tblPrEx>
          <w:jc w:val="left"/>
        </w:tblPrEx>
        <w:trPr>
          <w:gridAfter w:val="1"/>
          <w:wAfter w:w="326" w:type="dxa"/>
        </w:trPr>
        <w:tc>
          <w:tcPr>
            <w:tcW w:w="8730" w:type="dxa"/>
          </w:tcPr>
          <w:p w14:paraId="0906CB2D" w14:textId="44D92F93" w:rsidR="00392B3A" w:rsidRPr="00776206" w:rsidRDefault="00392B3A" w:rsidP="00392B3A">
            <w:pPr>
              <w:pStyle w:val="Heading3"/>
              <w:numPr>
                <w:ilvl w:val="2"/>
                <w:numId w:val="145"/>
              </w:numPr>
              <w:rPr>
                <w:color w:val="auto"/>
                <w:szCs w:val="26"/>
              </w:rPr>
            </w:pPr>
            <w:r w:rsidRPr="00776206">
              <w:rPr>
                <w:color w:val="auto"/>
              </w:rPr>
              <w:t xml:space="preserve">the policy objective and scope of the draft </w:t>
            </w:r>
            <w:r w:rsidR="00F37BEF" w:rsidRPr="00776206">
              <w:rPr>
                <w:color w:val="auto"/>
              </w:rPr>
              <w:t xml:space="preserve">Free Zones </w:t>
            </w:r>
            <w:r w:rsidRPr="00776206">
              <w:rPr>
                <w:color w:val="auto"/>
              </w:rPr>
              <w:t>Regulations;</w:t>
            </w:r>
          </w:p>
        </w:tc>
      </w:tr>
      <w:tr w:rsidR="00776206" w:rsidRPr="00776206" w14:paraId="4A704C4C" w14:textId="77777777" w:rsidTr="00EB1CDB">
        <w:tblPrEx>
          <w:jc w:val="left"/>
        </w:tblPrEx>
        <w:trPr>
          <w:gridAfter w:val="1"/>
          <w:wAfter w:w="326" w:type="dxa"/>
        </w:trPr>
        <w:tc>
          <w:tcPr>
            <w:tcW w:w="8730" w:type="dxa"/>
          </w:tcPr>
          <w:p w14:paraId="2C72C806" w14:textId="0853EFC2" w:rsidR="00392B3A" w:rsidRPr="00776206" w:rsidRDefault="00392B3A" w:rsidP="00392B3A">
            <w:pPr>
              <w:pStyle w:val="Heading3"/>
              <w:numPr>
                <w:ilvl w:val="2"/>
                <w:numId w:val="9"/>
              </w:numPr>
              <w:rPr>
                <w:color w:val="auto"/>
              </w:rPr>
            </w:pPr>
            <w:r w:rsidRPr="00776206">
              <w:rPr>
                <w:color w:val="auto"/>
              </w:rPr>
              <w:t xml:space="preserve">the text of the draft </w:t>
            </w:r>
            <w:r w:rsidR="00F37BEF" w:rsidRPr="00776206">
              <w:rPr>
                <w:color w:val="auto"/>
              </w:rPr>
              <w:t xml:space="preserve">Free Zones </w:t>
            </w:r>
            <w:r w:rsidRPr="00776206">
              <w:rPr>
                <w:color w:val="auto"/>
              </w:rPr>
              <w:t>Regulations;</w:t>
            </w:r>
          </w:p>
        </w:tc>
      </w:tr>
      <w:tr w:rsidR="00776206" w:rsidRPr="00776206" w14:paraId="3D7BF8AB" w14:textId="77777777" w:rsidTr="00EB1CDB">
        <w:tblPrEx>
          <w:jc w:val="left"/>
        </w:tblPrEx>
        <w:trPr>
          <w:gridAfter w:val="1"/>
          <w:wAfter w:w="326" w:type="dxa"/>
        </w:trPr>
        <w:tc>
          <w:tcPr>
            <w:tcW w:w="8730" w:type="dxa"/>
          </w:tcPr>
          <w:p w14:paraId="634DDF4A" w14:textId="4A47D24D" w:rsidR="00392B3A" w:rsidRPr="00776206" w:rsidRDefault="00392B3A" w:rsidP="00392B3A">
            <w:pPr>
              <w:pStyle w:val="Heading3"/>
              <w:numPr>
                <w:ilvl w:val="2"/>
                <w:numId w:val="9"/>
              </w:numPr>
              <w:rPr>
                <w:color w:val="auto"/>
              </w:rPr>
            </w:pPr>
            <w:r w:rsidRPr="00776206">
              <w:rPr>
                <w:color w:val="auto"/>
              </w:rPr>
              <w:t xml:space="preserve">the date on which the </w:t>
            </w:r>
            <w:r w:rsidR="00F37BEF" w:rsidRPr="00776206">
              <w:rPr>
                <w:color w:val="auto"/>
              </w:rPr>
              <w:t xml:space="preserve">Free Zones </w:t>
            </w:r>
            <w:r w:rsidRPr="00776206">
              <w:rPr>
                <w:color w:val="auto"/>
              </w:rPr>
              <w:t>Regulations will come into force; and</w:t>
            </w:r>
          </w:p>
        </w:tc>
      </w:tr>
      <w:tr w:rsidR="00776206" w:rsidRPr="00776206" w14:paraId="0144CAEA" w14:textId="77777777" w:rsidTr="00EB1CDB">
        <w:tblPrEx>
          <w:jc w:val="left"/>
        </w:tblPrEx>
        <w:trPr>
          <w:gridAfter w:val="1"/>
          <w:wAfter w:w="326" w:type="dxa"/>
        </w:trPr>
        <w:tc>
          <w:tcPr>
            <w:tcW w:w="8730" w:type="dxa"/>
          </w:tcPr>
          <w:p w14:paraId="57FF8958" w14:textId="77777777" w:rsidR="00392B3A" w:rsidRPr="00776206" w:rsidRDefault="00392B3A" w:rsidP="00392B3A">
            <w:pPr>
              <w:pStyle w:val="Heading3"/>
              <w:numPr>
                <w:ilvl w:val="2"/>
                <w:numId w:val="9"/>
              </w:numPr>
              <w:rPr>
                <w:color w:val="auto"/>
              </w:rPr>
            </w:pPr>
            <w:r w:rsidRPr="00776206">
              <w:rPr>
                <w:color w:val="auto"/>
              </w:rPr>
              <w:t>the date by which comments must be received, ensuring that there is adequate time for the stakeholders to submit their responses and for the Authority to analyse the responses that it has received.</w:t>
            </w:r>
          </w:p>
        </w:tc>
      </w:tr>
      <w:tr w:rsidR="00776206" w:rsidRPr="00776206" w14:paraId="1B33BE91" w14:textId="77777777" w:rsidTr="00EB1CDB">
        <w:tblPrEx>
          <w:jc w:val="left"/>
        </w:tblPrEx>
        <w:trPr>
          <w:gridAfter w:val="1"/>
          <w:wAfter w:w="326" w:type="dxa"/>
        </w:trPr>
        <w:tc>
          <w:tcPr>
            <w:tcW w:w="8730" w:type="dxa"/>
          </w:tcPr>
          <w:p w14:paraId="47293399" w14:textId="77777777" w:rsidR="00392B3A" w:rsidRPr="00776206" w:rsidRDefault="00392B3A" w:rsidP="00392B3A">
            <w:pPr>
              <w:pStyle w:val="Heading2"/>
              <w:numPr>
                <w:ilvl w:val="0"/>
                <w:numId w:val="19"/>
              </w:numPr>
              <w:spacing w:after="0" w:line="276" w:lineRule="auto"/>
              <w:ind w:hanging="720"/>
              <w:rPr>
                <w:color w:val="auto"/>
              </w:rPr>
            </w:pPr>
            <w:r w:rsidRPr="00776206">
              <w:rPr>
                <w:color w:val="auto"/>
              </w:rPr>
              <w:t>Once the formal consultation is initiated the Authority will encourage broad participation of stakeholders.</w:t>
            </w:r>
          </w:p>
          <w:p w14:paraId="12AD3E17" w14:textId="77777777" w:rsidR="00392B3A" w:rsidRPr="00776206" w:rsidRDefault="00392B3A" w:rsidP="007120E0">
            <w:pPr>
              <w:pStyle w:val="Heading2"/>
              <w:spacing w:after="0" w:line="276" w:lineRule="auto"/>
              <w:ind w:left="720"/>
              <w:rPr>
                <w:color w:val="auto"/>
              </w:rPr>
            </w:pPr>
          </w:p>
        </w:tc>
      </w:tr>
      <w:tr w:rsidR="00776206" w:rsidRPr="00776206" w14:paraId="11835174" w14:textId="77777777" w:rsidTr="00EB1CDB">
        <w:tblPrEx>
          <w:jc w:val="left"/>
        </w:tblPrEx>
        <w:trPr>
          <w:gridAfter w:val="1"/>
          <w:wAfter w:w="326" w:type="dxa"/>
        </w:trPr>
        <w:tc>
          <w:tcPr>
            <w:tcW w:w="8730" w:type="dxa"/>
          </w:tcPr>
          <w:p w14:paraId="2B227BB9" w14:textId="77777777" w:rsidR="00392B3A" w:rsidRPr="00776206" w:rsidRDefault="00392B3A" w:rsidP="00392B3A">
            <w:pPr>
              <w:pStyle w:val="Heading2"/>
              <w:numPr>
                <w:ilvl w:val="0"/>
                <w:numId w:val="19"/>
              </w:numPr>
              <w:spacing w:after="0" w:line="276" w:lineRule="auto"/>
              <w:ind w:hanging="720"/>
              <w:rPr>
                <w:color w:val="auto"/>
              </w:rPr>
            </w:pPr>
            <w:r w:rsidRPr="00776206">
              <w:rPr>
                <w:color w:val="auto"/>
              </w:rPr>
              <w:t>The Authority may undertake other forms of consultation and discussion as it deems appropriate.</w:t>
            </w:r>
          </w:p>
          <w:p w14:paraId="64F120C7" w14:textId="77777777" w:rsidR="00392B3A" w:rsidRPr="00776206" w:rsidRDefault="00392B3A" w:rsidP="007120E0">
            <w:pPr>
              <w:pStyle w:val="Heading2"/>
              <w:spacing w:after="0" w:line="276" w:lineRule="auto"/>
              <w:ind w:left="720"/>
              <w:rPr>
                <w:color w:val="auto"/>
                <w:sz w:val="22"/>
                <w:szCs w:val="22"/>
              </w:rPr>
            </w:pPr>
          </w:p>
        </w:tc>
      </w:tr>
      <w:tr w:rsidR="00776206" w:rsidRPr="00776206" w14:paraId="036886AA" w14:textId="77777777" w:rsidTr="00EB1CDB">
        <w:tblPrEx>
          <w:jc w:val="left"/>
        </w:tblPrEx>
        <w:trPr>
          <w:gridAfter w:val="1"/>
          <w:wAfter w:w="326" w:type="dxa"/>
        </w:trPr>
        <w:tc>
          <w:tcPr>
            <w:tcW w:w="8730" w:type="dxa"/>
          </w:tcPr>
          <w:p w14:paraId="75D89CD7" w14:textId="77777777" w:rsidR="00392B3A" w:rsidRPr="00776206" w:rsidRDefault="00392B3A" w:rsidP="00392B3A">
            <w:pPr>
              <w:pStyle w:val="Heading2"/>
              <w:numPr>
                <w:ilvl w:val="0"/>
                <w:numId w:val="19"/>
              </w:numPr>
              <w:spacing w:after="0" w:line="276" w:lineRule="auto"/>
              <w:ind w:hanging="720"/>
              <w:rPr>
                <w:color w:val="auto"/>
              </w:rPr>
            </w:pPr>
            <w:r w:rsidRPr="00776206">
              <w:rPr>
                <w:color w:val="auto"/>
              </w:rPr>
              <w:t xml:space="preserve">The Authority may issue the comments or other consultative documents of any type or form, including the discussion minutes. </w:t>
            </w:r>
          </w:p>
          <w:p w14:paraId="1205CBCF" w14:textId="77777777" w:rsidR="00392B3A" w:rsidRPr="00776206" w:rsidRDefault="00392B3A" w:rsidP="007120E0">
            <w:pPr>
              <w:pStyle w:val="Heading2"/>
              <w:spacing w:after="0" w:line="276" w:lineRule="auto"/>
              <w:ind w:left="720"/>
              <w:rPr>
                <w:color w:val="auto"/>
              </w:rPr>
            </w:pPr>
          </w:p>
        </w:tc>
      </w:tr>
      <w:tr w:rsidR="00392B3A" w:rsidRPr="00776206" w14:paraId="3759D624" w14:textId="77777777" w:rsidTr="00EB1CDB">
        <w:trPr>
          <w:gridAfter w:val="1"/>
          <w:wAfter w:w="326" w:type="dxa"/>
          <w:jc w:val="center"/>
        </w:trPr>
        <w:tc>
          <w:tcPr>
            <w:tcW w:w="8730" w:type="dxa"/>
          </w:tcPr>
          <w:p w14:paraId="06F31ADA" w14:textId="77777777" w:rsidR="00392B3A" w:rsidRPr="00776206" w:rsidRDefault="00392B3A" w:rsidP="002868E7">
            <w:pPr>
              <w:pStyle w:val="Heading3"/>
              <w:numPr>
                <w:ilvl w:val="0"/>
                <w:numId w:val="0"/>
              </w:numPr>
              <w:spacing w:after="0" w:line="276" w:lineRule="auto"/>
              <w:ind w:left="720"/>
            </w:pPr>
          </w:p>
        </w:tc>
      </w:tr>
      <w:tr w:rsidR="002040B1" w:rsidRPr="00776206" w14:paraId="4705F533" w14:textId="77777777" w:rsidTr="00EB1CDB">
        <w:trPr>
          <w:gridAfter w:val="1"/>
          <w:wAfter w:w="326" w:type="dxa"/>
          <w:jc w:val="center"/>
        </w:trPr>
        <w:tc>
          <w:tcPr>
            <w:tcW w:w="8730" w:type="dxa"/>
          </w:tcPr>
          <w:p w14:paraId="4705F530" w14:textId="19603218" w:rsidR="002040B1" w:rsidRPr="00776206" w:rsidRDefault="002040B1" w:rsidP="008C1764">
            <w:pPr>
              <w:pStyle w:val="Heading1"/>
              <w:spacing w:after="0" w:line="276" w:lineRule="auto"/>
              <w:rPr>
                <w:b/>
                <w:bCs w:val="0"/>
                <w:color w:val="auto"/>
                <w:szCs w:val="21"/>
              </w:rPr>
            </w:pPr>
            <w:bookmarkStart w:id="15" w:name="_Ref435800776"/>
            <w:bookmarkStart w:id="16" w:name="_Toc510969105"/>
            <w:bookmarkStart w:id="17" w:name="_Toc533689968"/>
            <w:bookmarkStart w:id="18" w:name="_Toc519695208"/>
            <w:r w:rsidRPr="00776206">
              <w:rPr>
                <w:b/>
                <w:bCs w:val="0"/>
                <w:color w:val="auto"/>
                <w:szCs w:val="21"/>
              </w:rPr>
              <w:t>- Power to Obtain Information and Documentation</w:t>
            </w:r>
            <w:bookmarkEnd w:id="15"/>
            <w:bookmarkEnd w:id="16"/>
            <w:bookmarkEnd w:id="17"/>
            <w:bookmarkEnd w:id="18"/>
          </w:p>
        </w:tc>
      </w:tr>
      <w:tr w:rsidR="002040B1" w:rsidRPr="00776206" w14:paraId="4705F537" w14:textId="77777777" w:rsidTr="00EB1CDB">
        <w:trPr>
          <w:gridAfter w:val="1"/>
          <w:wAfter w:w="326" w:type="dxa"/>
          <w:jc w:val="center"/>
        </w:trPr>
        <w:tc>
          <w:tcPr>
            <w:tcW w:w="8730" w:type="dxa"/>
          </w:tcPr>
          <w:p w14:paraId="4705F534" w14:textId="77777777" w:rsidR="002040B1" w:rsidRPr="00776206" w:rsidRDefault="002040B1" w:rsidP="002868E7">
            <w:pPr>
              <w:pStyle w:val="Heading1"/>
              <w:numPr>
                <w:ilvl w:val="0"/>
                <w:numId w:val="0"/>
              </w:numPr>
              <w:spacing w:after="0" w:line="276" w:lineRule="auto"/>
            </w:pPr>
          </w:p>
        </w:tc>
      </w:tr>
      <w:tr w:rsidR="002040B1" w:rsidRPr="00776206" w14:paraId="4705F53B" w14:textId="77777777" w:rsidTr="00EB1CDB">
        <w:trPr>
          <w:gridAfter w:val="1"/>
          <w:wAfter w:w="326" w:type="dxa"/>
          <w:jc w:val="center"/>
        </w:trPr>
        <w:tc>
          <w:tcPr>
            <w:tcW w:w="8730" w:type="dxa"/>
          </w:tcPr>
          <w:p w14:paraId="4705F538" w14:textId="61CB4FEC" w:rsidR="002040B1" w:rsidRPr="00776206" w:rsidRDefault="002040B1" w:rsidP="002868E7">
            <w:pPr>
              <w:pStyle w:val="Heading2"/>
              <w:numPr>
                <w:ilvl w:val="0"/>
                <w:numId w:val="53"/>
              </w:numPr>
              <w:spacing w:after="0" w:line="276" w:lineRule="auto"/>
              <w:ind w:hanging="720"/>
              <w:rPr>
                <w:color w:val="auto"/>
                <w:szCs w:val="21"/>
              </w:rPr>
            </w:pPr>
            <w:bookmarkStart w:id="19" w:name="_Ref417962078"/>
            <w:bookmarkStart w:id="20" w:name="_Toc510624868"/>
            <w:bookmarkStart w:id="21" w:name="_Toc510969106"/>
            <w:bookmarkStart w:id="22" w:name="_Toc519695209"/>
            <w:r w:rsidRPr="00776206">
              <w:rPr>
                <w:color w:val="auto"/>
                <w:szCs w:val="21"/>
              </w:rPr>
              <w:t xml:space="preserve">The </w:t>
            </w:r>
            <w:bookmarkStart w:id="23" w:name="_9kMN8J6ZWu4BC78CNMC0w725M"/>
            <w:r w:rsidRPr="00776206">
              <w:rPr>
                <w:color w:val="auto"/>
                <w:szCs w:val="21"/>
              </w:rPr>
              <w:t>Authority</w:t>
            </w:r>
            <w:bookmarkEnd w:id="23"/>
            <w:r w:rsidRPr="00776206">
              <w:rPr>
                <w:color w:val="auto"/>
                <w:szCs w:val="21"/>
              </w:rPr>
              <w:t xml:space="preserve"> may exercise all powers granted to it pursuant to any of the </w:t>
            </w:r>
            <w:bookmarkStart w:id="24" w:name="_9kMH8P6ZWu4BC79HWOuiej4v1jQsxAEx6FBH"/>
            <w:r w:rsidRPr="00776206">
              <w:rPr>
                <w:color w:val="auto"/>
                <w:szCs w:val="21"/>
              </w:rPr>
              <w:t>Free Zones Legislation</w:t>
            </w:r>
            <w:bookmarkEnd w:id="24"/>
            <w:r w:rsidRPr="00776206">
              <w:rPr>
                <w:color w:val="auto"/>
                <w:szCs w:val="21"/>
              </w:rPr>
              <w:t xml:space="preserve">, including requiring a </w:t>
            </w:r>
            <w:bookmarkStart w:id="25" w:name="_9kMM4G6ZWu4BC79FUOuiej4vNRD9AR"/>
            <w:r w:rsidRPr="00776206">
              <w:rPr>
                <w:color w:val="auto"/>
                <w:szCs w:val="21"/>
              </w:rPr>
              <w:t>person</w:t>
            </w:r>
            <w:bookmarkEnd w:id="25"/>
            <w:r w:rsidRPr="00776206">
              <w:rPr>
                <w:color w:val="auto"/>
                <w:szCs w:val="21"/>
              </w:rPr>
              <w:t>, by written notice, to do the following:</w:t>
            </w:r>
            <w:bookmarkEnd w:id="19"/>
            <w:bookmarkEnd w:id="20"/>
            <w:bookmarkEnd w:id="21"/>
            <w:bookmarkEnd w:id="22"/>
          </w:p>
        </w:tc>
      </w:tr>
      <w:tr w:rsidR="002040B1" w:rsidRPr="00776206" w14:paraId="4705F53F" w14:textId="77777777" w:rsidTr="00EB1CDB">
        <w:trPr>
          <w:gridAfter w:val="1"/>
          <w:wAfter w:w="326" w:type="dxa"/>
          <w:jc w:val="center"/>
        </w:trPr>
        <w:tc>
          <w:tcPr>
            <w:tcW w:w="8730" w:type="dxa"/>
          </w:tcPr>
          <w:p w14:paraId="4705F53C" w14:textId="77777777" w:rsidR="002040B1" w:rsidRPr="00776206" w:rsidRDefault="002040B1" w:rsidP="002868E7">
            <w:pPr>
              <w:pStyle w:val="Heading2"/>
              <w:spacing w:after="0" w:line="276" w:lineRule="auto"/>
              <w:ind w:left="720" w:hanging="720"/>
              <w:rPr>
                <w:color w:val="auto"/>
              </w:rPr>
            </w:pPr>
          </w:p>
        </w:tc>
      </w:tr>
      <w:tr w:rsidR="002040B1" w:rsidRPr="00776206" w14:paraId="4705F543" w14:textId="77777777" w:rsidTr="00EB1CDB">
        <w:trPr>
          <w:gridAfter w:val="1"/>
          <w:wAfter w:w="326" w:type="dxa"/>
          <w:jc w:val="center"/>
        </w:trPr>
        <w:tc>
          <w:tcPr>
            <w:tcW w:w="8730" w:type="dxa"/>
          </w:tcPr>
          <w:p w14:paraId="4705F540" w14:textId="6C47DAD5" w:rsidR="002040B1" w:rsidRPr="00776206" w:rsidRDefault="002040B1" w:rsidP="002868E7">
            <w:pPr>
              <w:pStyle w:val="Heading2"/>
              <w:numPr>
                <w:ilvl w:val="0"/>
                <w:numId w:val="101"/>
              </w:numPr>
              <w:spacing w:after="0" w:line="276" w:lineRule="auto"/>
              <w:ind w:hanging="720"/>
              <w:rPr>
                <w:color w:val="auto"/>
                <w:szCs w:val="21"/>
              </w:rPr>
            </w:pPr>
            <w:bookmarkStart w:id="26" w:name="_Toc510624869"/>
            <w:bookmarkStart w:id="27" w:name="_Toc510969107"/>
            <w:r w:rsidRPr="00776206">
              <w:rPr>
                <w:color w:val="auto"/>
                <w:szCs w:val="21"/>
              </w:rPr>
              <w:t xml:space="preserve">provide to the </w:t>
            </w:r>
            <w:bookmarkStart w:id="28" w:name="_9kMN9K6ZWu4BC78CNMC0w725M"/>
            <w:r w:rsidRPr="00776206">
              <w:rPr>
                <w:color w:val="auto"/>
                <w:szCs w:val="21"/>
              </w:rPr>
              <w:t>Authority</w:t>
            </w:r>
            <w:bookmarkEnd w:id="28"/>
            <w:r w:rsidRPr="00776206">
              <w:rPr>
                <w:color w:val="auto"/>
                <w:szCs w:val="21"/>
              </w:rPr>
              <w:t xml:space="preserve">, in the manner and in the form prescribed in the </w:t>
            </w:r>
            <w:bookmarkStart w:id="29" w:name="_9kMNAL6ZWu4BC78CNMC0w725M"/>
            <w:r w:rsidRPr="00776206">
              <w:rPr>
                <w:color w:val="auto"/>
                <w:szCs w:val="21"/>
              </w:rPr>
              <w:t>Authority’s</w:t>
            </w:r>
            <w:bookmarkEnd w:id="29"/>
            <w:r w:rsidRPr="00776206">
              <w:rPr>
                <w:color w:val="auto"/>
                <w:szCs w:val="21"/>
              </w:rPr>
              <w:t xml:space="preserve"> notice, any information or document which the </w:t>
            </w:r>
            <w:bookmarkStart w:id="30" w:name="_9kMNBM6ZWu4BC78CNMC0w725M"/>
            <w:r w:rsidRPr="00776206">
              <w:rPr>
                <w:color w:val="auto"/>
                <w:szCs w:val="21"/>
              </w:rPr>
              <w:t>Authority</w:t>
            </w:r>
            <w:bookmarkEnd w:id="30"/>
            <w:r w:rsidRPr="00776206">
              <w:rPr>
                <w:color w:val="auto"/>
                <w:szCs w:val="21"/>
              </w:rPr>
              <w:t xml:space="preserve"> may require for the exercise of its duties or powers under the </w:t>
            </w:r>
            <w:bookmarkStart w:id="31" w:name="_9kMI0G6ZWu4BC79HWOuiej4v1jQsxAEx6FBH"/>
            <w:r w:rsidRPr="00776206">
              <w:rPr>
                <w:color w:val="auto"/>
                <w:szCs w:val="21"/>
              </w:rPr>
              <w:t>Free Zones Legislation</w:t>
            </w:r>
            <w:bookmarkEnd w:id="31"/>
            <w:r w:rsidRPr="00776206">
              <w:rPr>
                <w:color w:val="auto"/>
                <w:szCs w:val="21"/>
              </w:rPr>
              <w:t>;</w:t>
            </w:r>
            <w:bookmarkEnd w:id="26"/>
            <w:bookmarkEnd w:id="27"/>
            <w:r w:rsidRPr="00776206">
              <w:rPr>
                <w:color w:val="auto"/>
                <w:szCs w:val="21"/>
              </w:rPr>
              <w:t xml:space="preserve"> and</w:t>
            </w:r>
          </w:p>
        </w:tc>
      </w:tr>
      <w:tr w:rsidR="002040B1" w:rsidRPr="00776206" w14:paraId="4705F547" w14:textId="77777777" w:rsidTr="00EB1CDB">
        <w:trPr>
          <w:gridAfter w:val="1"/>
          <w:wAfter w:w="326" w:type="dxa"/>
          <w:jc w:val="center"/>
        </w:trPr>
        <w:tc>
          <w:tcPr>
            <w:tcW w:w="8730" w:type="dxa"/>
          </w:tcPr>
          <w:p w14:paraId="4705F544" w14:textId="77777777" w:rsidR="002040B1" w:rsidRPr="00776206" w:rsidRDefault="002040B1" w:rsidP="002868E7">
            <w:pPr>
              <w:pStyle w:val="Heading3"/>
              <w:numPr>
                <w:ilvl w:val="0"/>
                <w:numId w:val="0"/>
              </w:numPr>
              <w:spacing w:after="0" w:line="276" w:lineRule="auto"/>
              <w:ind w:left="720" w:hanging="720"/>
              <w:rPr>
                <w:color w:val="auto"/>
              </w:rPr>
            </w:pPr>
          </w:p>
        </w:tc>
      </w:tr>
      <w:tr w:rsidR="002040B1" w:rsidRPr="00776206" w14:paraId="4705F54B" w14:textId="77777777" w:rsidTr="00EB1CDB">
        <w:trPr>
          <w:gridAfter w:val="1"/>
          <w:wAfter w:w="326" w:type="dxa"/>
          <w:jc w:val="center"/>
        </w:trPr>
        <w:tc>
          <w:tcPr>
            <w:tcW w:w="8730" w:type="dxa"/>
          </w:tcPr>
          <w:p w14:paraId="4705F548" w14:textId="21178C30" w:rsidR="002040B1" w:rsidRPr="00776206" w:rsidRDefault="002040B1" w:rsidP="002868E7">
            <w:pPr>
              <w:pStyle w:val="Heading2"/>
              <w:numPr>
                <w:ilvl w:val="0"/>
                <w:numId w:val="101"/>
              </w:numPr>
              <w:spacing w:after="0" w:line="276" w:lineRule="auto"/>
              <w:ind w:hanging="720"/>
              <w:rPr>
                <w:color w:val="auto"/>
                <w:szCs w:val="21"/>
              </w:rPr>
            </w:pPr>
            <w:bookmarkStart w:id="32" w:name="_Toc510624870"/>
            <w:bookmarkStart w:id="33" w:name="_Toc510969108"/>
            <w:r w:rsidRPr="00776206">
              <w:rPr>
                <w:color w:val="auto"/>
                <w:szCs w:val="21"/>
              </w:rPr>
              <w:t xml:space="preserve">permit an officer or agent of the </w:t>
            </w:r>
            <w:bookmarkStart w:id="34" w:name="_9kMNCN6ZWu4BC78CNMC0w725M"/>
            <w:r w:rsidRPr="00776206">
              <w:rPr>
                <w:color w:val="auto"/>
                <w:szCs w:val="21"/>
              </w:rPr>
              <w:t>Authority</w:t>
            </w:r>
            <w:bookmarkEnd w:id="34"/>
            <w:r w:rsidRPr="00776206">
              <w:rPr>
                <w:color w:val="auto"/>
                <w:szCs w:val="21"/>
              </w:rPr>
              <w:t xml:space="preserve"> to enter any </w:t>
            </w:r>
            <w:bookmarkStart w:id="35" w:name="_9kMHzG6ZWu4BC79CP9v0pvqx2nVNw0"/>
            <w:r w:rsidRPr="00776206">
              <w:rPr>
                <w:color w:val="auto"/>
                <w:szCs w:val="21"/>
              </w:rPr>
              <w:t xml:space="preserve">part of the Free Zone occupied by </w:t>
            </w:r>
            <w:bookmarkEnd w:id="35"/>
            <w:r w:rsidRPr="00776206">
              <w:rPr>
                <w:color w:val="auto"/>
                <w:szCs w:val="21"/>
              </w:rPr>
              <w:t xml:space="preserve">such person for the purpose of obtaining or verifying any information or documentation required by the </w:t>
            </w:r>
            <w:bookmarkStart w:id="36" w:name="_9kMNDO6ZWu4BC78CNMC0w725M"/>
            <w:r w:rsidRPr="00776206">
              <w:rPr>
                <w:color w:val="auto"/>
                <w:szCs w:val="21"/>
              </w:rPr>
              <w:t>Authority</w:t>
            </w:r>
            <w:bookmarkEnd w:id="36"/>
            <w:r w:rsidRPr="00776206">
              <w:rPr>
                <w:color w:val="auto"/>
                <w:szCs w:val="21"/>
              </w:rPr>
              <w:t xml:space="preserve">. </w:t>
            </w:r>
            <w:bookmarkEnd w:id="32"/>
            <w:bookmarkEnd w:id="33"/>
          </w:p>
        </w:tc>
      </w:tr>
      <w:tr w:rsidR="002040B1" w:rsidRPr="00776206" w14:paraId="4705F54F" w14:textId="77777777" w:rsidTr="00EB1CDB">
        <w:trPr>
          <w:gridAfter w:val="1"/>
          <w:wAfter w:w="326" w:type="dxa"/>
          <w:jc w:val="center"/>
        </w:trPr>
        <w:tc>
          <w:tcPr>
            <w:tcW w:w="8730" w:type="dxa"/>
          </w:tcPr>
          <w:p w14:paraId="4705F54C" w14:textId="77777777" w:rsidR="002040B1" w:rsidRPr="00776206" w:rsidRDefault="002040B1" w:rsidP="002868E7">
            <w:pPr>
              <w:pStyle w:val="Heading3"/>
              <w:numPr>
                <w:ilvl w:val="0"/>
                <w:numId w:val="0"/>
              </w:numPr>
              <w:spacing w:after="0" w:line="276" w:lineRule="auto"/>
              <w:ind w:left="720" w:hanging="720"/>
              <w:rPr>
                <w:color w:val="auto"/>
              </w:rPr>
            </w:pPr>
          </w:p>
        </w:tc>
      </w:tr>
      <w:tr w:rsidR="002040B1" w:rsidRPr="00776206" w14:paraId="4705F553" w14:textId="77777777" w:rsidTr="00EB1CDB">
        <w:trPr>
          <w:gridAfter w:val="1"/>
          <w:wAfter w:w="326" w:type="dxa"/>
          <w:jc w:val="center"/>
        </w:trPr>
        <w:tc>
          <w:tcPr>
            <w:tcW w:w="8730" w:type="dxa"/>
          </w:tcPr>
          <w:p w14:paraId="4705F550" w14:textId="76849C6F" w:rsidR="002040B1" w:rsidRPr="00776206" w:rsidRDefault="002040B1" w:rsidP="00AC48FA">
            <w:pPr>
              <w:pStyle w:val="Heading2"/>
              <w:numPr>
                <w:ilvl w:val="0"/>
                <w:numId w:val="53"/>
              </w:numPr>
              <w:spacing w:after="0" w:line="276" w:lineRule="auto"/>
              <w:ind w:hanging="720"/>
              <w:rPr>
                <w:color w:val="auto"/>
                <w:szCs w:val="21"/>
              </w:rPr>
            </w:pPr>
            <w:bookmarkStart w:id="37" w:name="_Toc510624871"/>
            <w:bookmarkStart w:id="38" w:name="_Toc510969109"/>
            <w:r w:rsidRPr="00776206">
              <w:rPr>
                <w:color w:val="auto"/>
                <w:szCs w:val="21"/>
              </w:rPr>
              <w:t xml:space="preserve">The </w:t>
            </w:r>
            <w:bookmarkStart w:id="39" w:name="_9kMO6G6ZWu4BC78CNMC0w725M"/>
            <w:r w:rsidRPr="00776206">
              <w:rPr>
                <w:color w:val="auto"/>
                <w:szCs w:val="21"/>
              </w:rPr>
              <w:t>Authority’s</w:t>
            </w:r>
            <w:bookmarkEnd w:id="39"/>
            <w:r w:rsidRPr="00776206">
              <w:rPr>
                <w:color w:val="auto"/>
                <w:szCs w:val="21"/>
              </w:rPr>
              <w:t xml:space="preserve"> powers referred to in sub-article (1) of this Article include the right to make copies of any documents produced to the Authority and require such person to certify the accuracy of the copies.</w:t>
            </w:r>
            <w:bookmarkEnd w:id="37"/>
            <w:bookmarkEnd w:id="38"/>
            <w:r w:rsidRPr="00776206">
              <w:rPr>
                <w:color w:val="auto"/>
                <w:szCs w:val="21"/>
              </w:rPr>
              <w:t xml:space="preserve"> </w:t>
            </w:r>
          </w:p>
        </w:tc>
      </w:tr>
      <w:tr w:rsidR="00AC48FA" w:rsidRPr="00776206" w14:paraId="12D213BF" w14:textId="77777777" w:rsidTr="00EB1CDB">
        <w:trPr>
          <w:gridAfter w:val="1"/>
          <w:wAfter w:w="326" w:type="dxa"/>
          <w:jc w:val="center"/>
        </w:trPr>
        <w:tc>
          <w:tcPr>
            <w:tcW w:w="8730" w:type="dxa"/>
          </w:tcPr>
          <w:p w14:paraId="27556A0C" w14:textId="77777777" w:rsidR="00AC48FA" w:rsidRPr="00776206" w:rsidRDefault="00AC48FA" w:rsidP="00AC48FA">
            <w:pPr>
              <w:pStyle w:val="Heading2"/>
              <w:spacing w:after="0" w:line="276" w:lineRule="auto"/>
              <w:ind w:left="720"/>
              <w:rPr>
                <w:color w:val="auto"/>
                <w:szCs w:val="21"/>
              </w:rPr>
            </w:pPr>
          </w:p>
        </w:tc>
      </w:tr>
      <w:tr w:rsidR="002040B1" w:rsidRPr="00776206" w14:paraId="03066AF3" w14:textId="77777777" w:rsidTr="00EB1CDB">
        <w:trPr>
          <w:gridAfter w:val="1"/>
          <w:wAfter w:w="326" w:type="dxa"/>
          <w:jc w:val="center"/>
        </w:trPr>
        <w:tc>
          <w:tcPr>
            <w:tcW w:w="8730" w:type="dxa"/>
          </w:tcPr>
          <w:p w14:paraId="4BD8C937" w14:textId="30A66BF9" w:rsidR="002040B1" w:rsidRPr="00776206" w:rsidRDefault="002040B1" w:rsidP="005875EA">
            <w:pPr>
              <w:pStyle w:val="Heading2"/>
              <w:numPr>
                <w:ilvl w:val="0"/>
                <w:numId w:val="53"/>
              </w:numPr>
              <w:spacing w:after="0" w:line="276" w:lineRule="auto"/>
              <w:ind w:hanging="720"/>
              <w:rPr>
                <w:color w:val="auto"/>
                <w:szCs w:val="21"/>
              </w:rPr>
            </w:pPr>
            <w:r w:rsidRPr="00776206">
              <w:rPr>
                <w:color w:val="auto"/>
                <w:szCs w:val="21"/>
              </w:rPr>
              <w:t xml:space="preserve">The Court may, </w:t>
            </w:r>
            <w:r w:rsidR="00713795" w:rsidRPr="00776206">
              <w:rPr>
                <w:color w:val="auto"/>
                <w:szCs w:val="21"/>
              </w:rPr>
              <w:t xml:space="preserve">upon </w:t>
            </w:r>
            <w:r w:rsidRPr="00776206">
              <w:rPr>
                <w:color w:val="auto"/>
                <w:szCs w:val="21"/>
              </w:rPr>
              <w:t>application by the Authority, order that the Authority may make a requirement under sub-paragraph 1(a) of this Article in respect of a person outside the Free Zone (whether in the State or otherwise).</w:t>
            </w:r>
          </w:p>
        </w:tc>
      </w:tr>
      <w:tr w:rsidR="002040B1" w:rsidRPr="00776206" w14:paraId="4705F557" w14:textId="77777777" w:rsidTr="00EB1CDB">
        <w:trPr>
          <w:gridAfter w:val="1"/>
          <w:wAfter w:w="326" w:type="dxa"/>
          <w:trHeight w:val="80"/>
          <w:jc w:val="center"/>
        </w:trPr>
        <w:tc>
          <w:tcPr>
            <w:tcW w:w="8730" w:type="dxa"/>
          </w:tcPr>
          <w:p w14:paraId="4705F554" w14:textId="77777777" w:rsidR="002040B1" w:rsidRPr="00776206" w:rsidRDefault="002040B1" w:rsidP="005F47F5">
            <w:pPr>
              <w:pStyle w:val="Heading2"/>
              <w:spacing w:after="0" w:line="276" w:lineRule="auto"/>
              <w:rPr>
                <w:color w:val="auto"/>
              </w:rPr>
            </w:pPr>
          </w:p>
        </w:tc>
      </w:tr>
      <w:tr w:rsidR="002040B1" w:rsidRPr="00776206" w14:paraId="4705F55B" w14:textId="77777777" w:rsidTr="00EB1CDB">
        <w:trPr>
          <w:gridAfter w:val="1"/>
          <w:wAfter w:w="326" w:type="dxa"/>
          <w:trHeight w:val="709"/>
          <w:jc w:val="center"/>
        </w:trPr>
        <w:tc>
          <w:tcPr>
            <w:tcW w:w="8730" w:type="dxa"/>
          </w:tcPr>
          <w:p w14:paraId="4705F558" w14:textId="26BB08C2" w:rsidR="002040B1" w:rsidRPr="00776206" w:rsidRDefault="002040B1" w:rsidP="002868E7">
            <w:pPr>
              <w:pStyle w:val="Heading2"/>
              <w:numPr>
                <w:ilvl w:val="0"/>
                <w:numId w:val="53"/>
              </w:numPr>
              <w:spacing w:after="0" w:line="276" w:lineRule="auto"/>
              <w:ind w:hanging="720"/>
              <w:rPr>
                <w:color w:val="auto"/>
                <w:szCs w:val="21"/>
              </w:rPr>
            </w:pPr>
            <w:bookmarkStart w:id="40" w:name="_Toc510624872"/>
            <w:bookmarkStart w:id="41" w:name="_Toc510969110"/>
            <w:r w:rsidRPr="00776206">
              <w:rPr>
                <w:color w:val="auto"/>
                <w:szCs w:val="21"/>
              </w:rPr>
              <w:t xml:space="preserve">Any person licensed to carry out permitted activities must co-operate in a timely manner, fully with, and respond to any requests from, the </w:t>
            </w:r>
            <w:bookmarkStart w:id="42" w:name="_9kMO7H6ZWu4BC78CNMC0w725M"/>
            <w:r w:rsidRPr="00776206">
              <w:rPr>
                <w:color w:val="auto"/>
                <w:szCs w:val="21"/>
              </w:rPr>
              <w:t>Authority</w:t>
            </w:r>
            <w:bookmarkEnd w:id="42"/>
            <w:r w:rsidRPr="00776206">
              <w:rPr>
                <w:color w:val="auto"/>
                <w:szCs w:val="21"/>
              </w:rPr>
              <w:t xml:space="preserve"> or any of its representatives, investigators, advisors, or consultants for information or documents.</w:t>
            </w:r>
            <w:bookmarkEnd w:id="40"/>
            <w:bookmarkEnd w:id="41"/>
          </w:p>
        </w:tc>
      </w:tr>
      <w:tr w:rsidR="002040B1" w:rsidRPr="00776206" w14:paraId="4705F55F" w14:textId="77777777" w:rsidTr="00EB1CDB">
        <w:trPr>
          <w:gridAfter w:val="1"/>
          <w:wAfter w:w="326" w:type="dxa"/>
          <w:jc w:val="center"/>
        </w:trPr>
        <w:tc>
          <w:tcPr>
            <w:tcW w:w="8730" w:type="dxa"/>
          </w:tcPr>
          <w:p w14:paraId="4705F55C" w14:textId="77777777" w:rsidR="002040B1" w:rsidRPr="00776206" w:rsidRDefault="002040B1" w:rsidP="002868E7">
            <w:pPr>
              <w:pStyle w:val="Heading2"/>
              <w:spacing w:after="0" w:line="276" w:lineRule="auto"/>
              <w:ind w:left="720"/>
              <w:rPr>
                <w:color w:val="auto"/>
                <w:szCs w:val="21"/>
              </w:rPr>
            </w:pPr>
          </w:p>
        </w:tc>
      </w:tr>
      <w:tr w:rsidR="002040B1" w:rsidRPr="00776206" w14:paraId="7AF7F70D" w14:textId="77777777" w:rsidTr="00EB1CDB">
        <w:trPr>
          <w:gridAfter w:val="1"/>
          <w:wAfter w:w="326" w:type="dxa"/>
          <w:jc w:val="center"/>
        </w:trPr>
        <w:tc>
          <w:tcPr>
            <w:tcW w:w="8730" w:type="dxa"/>
          </w:tcPr>
          <w:p w14:paraId="11FAFAD6" w14:textId="46C2112A" w:rsidR="002040B1" w:rsidRPr="00776206" w:rsidRDefault="002040B1" w:rsidP="003539E7">
            <w:pPr>
              <w:pStyle w:val="Heading1"/>
              <w:spacing w:after="0" w:line="276" w:lineRule="auto"/>
              <w:rPr>
                <w:b/>
                <w:bCs w:val="0"/>
                <w:color w:val="auto"/>
                <w:szCs w:val="21"/>
              </w:rPr>
            </w:pPr>
            <w:r w:rsidRPr="00776206">
              <w:rPr>
                <w:b/>
                <w:bCs w:val="0"/>
                <w:color w:val="auto"/>
                <w:szCs w:val="21"/>
              </w:rPr>
              <w:t>– Power to Inspect</w:t>
            </w:r>
          </w:p>
        </w:tc>
      </w:tr>
      <w:tr w:rsidR="002040B1" w:rsidRPr="00776206" w14:paraId="2AE04FF5" w14:textId="77777777" w:rsidTr="00EB1CDB">
        <w:trPr>
          <w:gridAfter w:val="1"/>
          <w:wAfter w:w="326" w:type="dxa"/>
          <w:jc w:val="center"/>
        </w:trPr>
        <w:tc>
          <w:tcPr>
            <w:tcW w:w="8730" w:type="dxa"/>
          </w:tcPr>
          <w:p w14:paraId="49F43AA4" w14:textId="77777777" w:rsidR="002040B1" w:rsidRPr="00776206" w:rsidRDefault="002040B1" w:rsidP="00620ECF">
            <w:pPr>
              <w:pStyle w:val="Heading1"/>
              <w:numPr>
                <w:ilvl w:val="0"/>
                <w:numId w:val="0"/>
              </w:numPr>
              <w:spacing w:after="0" w:line="276" w:lineRule="auto"/>
              <w:rPr>
                <w:b/>
                <w:bCs w:val="0"/>
                <w:color w:val="auto"/>
                <w:szCs w:val="21"/>
              </w:rPr>
            </w:pPr>
          </w:p>
        </w:tc>
      </w:tr>
      <w:tr w:rsidR="002040B1" w:rsidRPr="00776206" w14:paraId="718961F7" w14:textId="77777777" w:rsidTr="00EB1CDB">
        <w:trPr>
          <w:gridAfter w:val="1"/>
          <w:wAfter w:w="326" w:type="dxa"/>
          <w:jc w:val="center"/>
        </w:trPr>
        <w:tc>
          <w:tcPr>
            <w:tcW w:w="8730" w:type="dxa"/>
          </w:tcPr>
          <w:p w14:paraId="71B535B9" w14:textId="713C5348" w:rsidR="002040B1" w:rsidRPr="00776206" w:rsidRDefault="002040B1" w:rsidP="00620ECF">
            <w:pPr>
              <w:pStyle w:val="Heading2"/>
              <w:numPr>
                <w:ilvl w:val="0"/>
                <w:numId w:val="55"/>
              </w:numPr>
              <w:spacing w:after="0" w:line="276" w:lineRule="auto"/>
              <w:ind w:hanging="720"/>
              <w:rPr>
                <w:bCs w:val="0"/>
              </w:rPr>
            </w:pPr>
            <w:r w:rsidRPr="00776206">
              <w:rPr>
                <w:color w:val="auto"/>
                <w:szCs w:val="21"/>
              </w:rPr>
              <w:t>Inspectors appointed and assigned by the Authority will monitor the application of the Free Zones Legislation and secure compliance with the Free Zones Legislation.</w:t>
            </w:r>
          </w:p>
        </w:tc>
      </w:tr>
      <w:tr w:rsidR="002040B1" w:rsidRPr="00776206" w14:paraId="59DBE648" w14:textId="77777777" w:rsidTr="00EB1CDB">
        <w:trPr>
          <w:gridAfter w:val="1"/>
          <w:wAfter w:w="326" w:type="dxa"/>
          <w:jc w:val="center"/>
        </w:trPr>
        <w:tc>
          <w:tcPr>
            <w:tcW w:w="8730" w:type="dxa"/>
          </w:tcPr>
          <w:p w14:paraId="198EECCF" w14:textId="77777777" w:rsidR="002040B1" w:rsidRPr="00776206" w:rsidRDefault="002040B1" w:rsidP="00620ECF">
            <w:pPr>
              <w:pStyle w:val="Heading1"/>
              <w:numPr>
                <w:ilvl w:val="0"/>
                <w:numId w:val="0"/>
              </w:numPr>
              <w:spacing w:after="0" w:line="276" w:lineRule="auto"/>
              <w:rPr>
                <w:b/>
                <w:bCs w:val="0"/>
                <w:color w:val="auto"/>
                <w:szCs w:val="21"/>
              </w:rPr>
            </w:pPr>
          </w:p>
        </w:tc>
      </w:tr>
      <w:tr w:rsidR="002040B1" w:rsidRPr="00776206" w14:paraId="426542BD" w14:textId="77777777" w:rsidTr="00EB1CDB">
        <w:trPr>
          <w:gridAfter w:val="1"/>
          <w:wAfter w:w="326" w:type="dxa"/>
          <w:jc w:val="center"/>
        </w:trPr>
        <w:tc>
          <w:tcPr>
            <w:tcW w:w="8730" w:type="dxa"/>
          </w:tcPr>
          <w:p w14:paraId="4CF5D2F2" w14:textId="7B88ECBF" w:rsidR="002040B1" w:rsidRPr="00776206" w:rsidRDefault="002040B1" w:rsidP="00620ECF">
            <w:pPr>
              <w:pStyle w:val="Heading2"/>
              <w:numPr>
                <w:ilvl w:val="0"/>
                <w:numId w:val="55"/>
              </w:numPr>
              <w:spacing w:after="0" w:line="276" w:lineRule="auto"/>
              <w:ind w:hanging="720"/>
              <w:rPr>
                <w:color w:val="auto"/>
                <w:szCs w:val="21"/>
              </w:rPr>
            </w:pPr>
            <w:r w:rsidRPr="00776206">
              <w:rPr>
                <w:color w:val="auto"/>
                <w:szCs w:val="21"/>
              </w:rPr>
              <w:t>The inspectors may enter the premises of any Free Zone Entity twenty-four hours a day</w:t>
            </w:r>
            <w:r w:rsidR="00911A11" w:rsidRPr="00776206">
              <w:rPr>
                <w:color w:val="auto"/>
                <w:szCs w:val="21"/>
              </w:rPr>
              <w:t>,</w:t>
            </w:r>
            <w:r w:rsidRPr="00776206">
              <w:rPr>
                <w:color w:val="auto"/>
                <w:szCs w:val="21"/>
              </w:rPr>
              <w:t xml:space="preserve"> seven days a week, without prior notice, to inspect the registers, books, files, or any other documents related to the Free Zone Entity, to ensure compliance with the Free Zones Legislation and to prove the contraventions thereto.</w:t>
            </w:r>
          </w:p>
        </w:tc>
      </w:tr>
      <w:tr w:rsidR="002040B1" w:rsidRPr="00776206" w14:paraId="21F10509" w14:textId="77777777" w:rsidTr="00EB1CDB">
        <w:trPr>
          <w:gridAfter w:val="1"/>
          <w:wAfter w:w="326" w:type="dxa"/>
          <w:jc w:val="center"/>
        </w:trPr>
        <w:tc>
          <w:tcPr>
            <w:tcW w:w="8730" w:type="dxa"/>
          </w:tcPr>
          <w:p w14:paraId="1DEA3B57" w14:textId="77777777" w:rsidR="002040B1" w:rsidRPr="00776206" w:rsidRDefault="002040B1" w:rsidP="00620ECF">
            <w:pPr>
              <w:pStyle w:val="Heading2"/>
              <w:spacing w:after="0" w:line="276" w:lineRule="auto"/>
              <w:ind w:left="720"/>
              <w:rPr>
                <w:color w:val="auto"/>
                <w:szCs w:val="21"/>
              </w:rPr>
            </w:pPr>
          </w:p>
        </w:tc>
      </w:tr>
      <w:tr w:rsidR="002040B1" w:rsidRPr="00776206" w14:paraId="73CBC73F" w14:textId="77777777" w:rsidTr="00EB1CDB">
        <w:trPr>
          <w:gridAfter w:val="1"/>
          <w:wAfter w:w="326" w:type="dxa"/>
          <w:jc w:val="center"/>
        </w:trPr>
        <w:tc>
          <w:tcPr>
            <w:tcW w:w="8730" w:type="dxa"/>
          </w:tcPr>
          <w:p w14:paraId="02559062" w14:textId="59FCBC17" w:rsidR="002040B1" w:rsidRPr="00776206" w:rsidRDefault="002040B1" w:rsidP="00620ECF">
            <w:pPr>
              <w:pStyle w:val="Heading2"/>
              <w:numPr>
                <w:ilvl w:val="0"/>
                <w:numId w:val="55"/>
              </w:numPr>
              <w:spacing w:after="0" w:line="276" w:lineRule="auto"/>
              <w:ind w:hanging="720"/>
              <w:rPr>
                <w:color w:val="auto"/>
                <w:szCs w:val="21"/>
              </w:rPr>
            </w:pPr>
            <w:r w:rsidRPr="00776206">
              <w:rPr>
                <w:color w:val="auto"/>
                <w:szCs w:val="21"/>
              </w:rPr>
              <w:t>The inspectors may take or remove from any premises for the purposes of analysis, samples of materials or substances used, handled or traded in the Free Zone Entity; examine the various machinery or appliances; take measurements, readings, recordings, photographs or copies of any documents, while notifying the Free Zone Entity of any samples or materials taken or used for such purpose and all other actions it took.</w:t>
            </w:r>
          </w:p>
        </w:tc>
      </w:tr>
      <w:tr w:rsidR="002040B1" w:rsidRPr="00776206" w14:paraId="1547A71D" w14:textId="77777777" w:rsidTr="00EB1CDB">
        <w:trPr>
          <w:gridAfter w:val="1"/>
          <w:wAfter w:w="326" w:type="dxa"/>
          <w:jc w:val="center"/>
        </w:trPr>
        <w:tc>
          <w:tcPr>
            <w:tcW w:w="8730" w:type="dxa"/>
          </w:tcPr>
          <w:p w14:paraId="3288A263" w14:textId="77777777" w:rsidR="002040B1" w:rsidRPr="00776206" w:rsidRDefault="002040B1" w:rsidP="00620ECF">
            <w:pPr>
              <w:pStyle w:val="Heading2"/>
              <w:spacing w:after="0" w:line="276" w:lineRule="auto"/>
              <w:ind w:left="720"/>
              <w:rPr>
                <w:color w:val="auto"/>
                <w:szCs w:val="21"/>
              </w:rPr>
            </w:pPr>
          </w:p>
        </w:tc>
      </w:tr>
      <w:tr w:rsidR="002040B1" w:rsidRPr="00776206" w14:paraId="54537EF8" w14:textId="77777777" w:rsidTr="00EB1CDB">
        <w:trPr>
          <w:gridAfter w:val="1"/>
          <w:wAfter w:w="326" w:type="dxa"/>
          <w:jc w:val="center"/>
        </w:trPr>
        <w:tc>
          <w:tcPr>
            <w:tcW w:w="8730" w:type="dxa"/>
          </w:tcPr>
          <w:p w14:paraId="5C7B5895" w14:textId="1E8A3F3B" w:rsidR="002040B1" w:rsidRPr="00776206" w:rsidRDefault="002040B1" w:rsidP="00620ECF">
            <w:pPr>
              <w:pStyle w:val="Heading2"/>
              <w:numPr>
                <w:ilvl w:val="0"/>
                <w:numId w:val="55"/>
              </w:numPr>
              <w:spacing w:after="0" w:line="276" w:lineRule="auto"/>
              <w:ind w:hanging="720"/>
              <w:rPr>
                <w:color w:val="auto"/>
                <w:szCs w:val="21"/>
              </w:rPr>
            </w:pPr>
            <w:r w:rsidRPr="00776206">
              <w:rPr>
                <w:color w:val="auto"/>
                <w:szCs w:val="21"/>
              </w:rPr>
              <w:t>The inspectors may question the representative of the Free Zone Entity or any person working there in private or in the presence of witnesses, on any matter concerning the application of the Free Zones Legislation.</w:t>
            </w:r>
          </w:p>
        </w:tc>
      </w:tr>
      <w:tr w:rsidR="002040B1" w:rsidRPr="00776206" w14:paraId="01D1AA40" w14:textId="77777777" w:rsidTr="00EB1CDB">
        <w:trPr>
          <w:gridAfter w:val="1"/>
          <w:wAfter w:w="326" w:type="dxa"/>
          <w:jc w:val="center"/>
        </w:trPr>
        <w:tc>
          <w:tcPr>
            <w:tcW w:w="8730" w:type="dxa"/>
          </w:tcPr>
          <w:p w14:paraId="2EF65B8A" w14:textId="77777777" w:rsidR="002040B1" w:rsidRPr="00776206" w:rsidRDefault="002040B1" w:rsidP="00337D63">
            <w:pPr>
              <w:pStyle w:val="Heading2"/>
              <w:spacing w:after="0" w:line="276" w:lineRule="auto"/>
              <w:ind w:left="720"/>
              <w:rPr>
                <w:color w:val="auto"/>
                <w:szCs w:val="21"/>
              </w:rPr>
            </w:pPr>
          </w:p>
        </w:tc>
      </w:tr>
      <w:tr w:rsidR="002040B1" w:rsidRPr="00776206" w14:paraId="363407A4" w14:textId="77777777" w:rsidTr="00EB1CDB">
        <w:trPr>
          <w:gridAfter w:val="1"/>
          <w:wAfter w:w="326" w:type="dxa"/>
          <w:jc w:val="center"/>
        </w:trPr>
        <w:tc>
          <w:tcPr>
            <w:tcW w:w="8730" w:type="dxa"/>
          </w:tcPr>
          <w:p w14:paraId="4A626300" w14:textId="4EEF4B8E" w:rsidR="000262F9" w:rsidRPr="00776206" w:rsidRDefault="002040B1" w:rsidP="00AC48FA">
            <w:pPr>
              <w:pStyle w:val="Heading2"/>
              <w:numPr>
                <w:ilvl w:val="0"/>
                <w:numId w:val="55"/>
              </w:numPr>
              <w:spacing w:after="0" w:line="276" w:lineRule="auto"/>
              <w:ind w:hanging="720"/>
              <w:rPr>
                <w:lang w:val="en-US"/>
              </w:rPr>
            </w:pPr>
            <w:r w:rsidRPr="00776206">
              <w:rPr>
                <w:color w:val="auto"/>
                <w:szCs w:val="21"/>
                <w:lang w:val="en-US"/>
              </w:rPr>
              <w:t>The inspectors may take any of the following actions:</w:t>
            </w:r>
          </w:p>
        </w:tc>
      </w:tr>
      <w:tr w:rsidR="00AC48FA" w:rsidRPr="00776206" w14:paraId="4D07BA6E" w14:textId="77777777" w:rsidTr="00EB1CDB">
        <w:trPr>
          <w:gridAfter w:val="1"/>
          <w:wAfter w:w="326" w:type="dxa"/>
          <w:jc w:val="center"/>
        </w:trPr>
        <w:tc>
          <w:tcPr>
            <w:tcW w:w="8730" w:type="dxa"/>
          </w:tcPr>
          <w:p w14:paraId="5ECF2D3F" w14:textId="77777777" w:rsidR="00AC48FA" w:rsidRPr="00776206" w:rsidRDefault="00AC48FA" w:rsidP="00AC48FA">
            <w:pPr>
              <w:pStyle w:val="Heading2"/>
              <w:spacing w:after="0" w:line="276" w:lineRule="auto"/>
              <w:ind w:left="720"/>
              <w:rPr>
                <w:color w:val="auto"/>
                <w:szCs w:val="21"/>
                <w:lang w:val="en-US"/>
              </w:rPr>
            </w:pPr>
          </w:p>
        </w:tc>
      </w:tr>
      <w:tr w:rsidR="008272AA" w:rsidRPr="00776206" w14:paraId="13C62839" w14:textId="77777777" w:rsidTr="00EB1CDB">
        <w:trPr>
          <w:gridAfter w:val="1"/>
          <w:wAfter w:w="326" w:type="dxa"/>
          <w:jc w:val="center"/>
        </w:trPr>
        <w:tc>
          <w:tcPr>
            <w:tcW w:w="8730" w:type="dxa"/>
          </w:tcPr>
          <w:p w14:paraId="467A4878" w14:textId="4D325D47" w:rsidR="008272AA" w:rsidRPr="00776206" w:rsidRDefault="00112688" w:rsidP="003539E7">
            <w:pPr>
              <w:pStyle w:val="Heading3"/>
              <w:numPr>
                <w:ilvl w:val="2"/>
                <w:numId w:val="88"/>
              </w:numPr>
              <w:tabs>
                <w:tab w:val="clear" w:pos="720"/>
                <w:tab w:val="num" w:pos="450"/>
              </w:tabs>
              <w:spacing w:after="0" w:line="276" w:lineRule="auto"/>
              <w:rPr>
                <w:color w:val="auto"/>
              </w:rPr>
            </w:pPr>
            <w:r w:rsidRPr="00776206">
              <w:rPr>
                <w:color w:val="auto"/>
              </w:rPr>
              <w:t xml:space="preserve">     </w:t>
            </w:r>
            <w:r w:rsidR="008272AA" w:rsidRPr="00776206">
              <w:rPr>
                <w:color w:val="auto"/>
              </w:rPr>
              <w:t>providing advice and guidance to the Free Zone Entity or its representatives or employees on how to remedy the contravention;</w:t>
            </w:r>
          </w:p>
        </w:tc>
      </w:tr>
      <w:tr w:rsidR="00AC48FA" w:rsidRPr="00776206" w14:paraId="3FA86ED4" w14:textId="77777777" w:rsidTr="00EB1CDB">
        <w:trPr>
          <w:gridAfter w:val="1"/>
          <w:wAfter w:w="326" w:type="dxa"/>
          <w:jc w:val="center"/>
        </w:trPr>
        <w:tc>
          <w:tcPr>
            <w:tcW w:w="8730" w:type="dxa"/>
          </w:tcPr>
          <w:p w14:paraId="480695AA" w14:textId="77777777" w:rsidR="00AC48FA" w:rsidRPr="00776206" w:rsidRDefault="00AC48FA" w:rsidP="003539E7">
            <w:pPr>
              <w:pStyle w:val="Heading3"/>
              <w:numPr>
                <w:ilvl w:val="0"/>
                <w:numId w:val="0"/>
              </w:numPr>
              <w:spacing w:after="0" w:line="276" w:lineRule="auto"/>
              <w:ind w:left="720"/>
              <w:rPr>
                <w:color w:val="auto"/>
              </w:rPr>
            </w:pPr>
          </w:p>
        </w:tc>
      </w:tr>
      <w:tr w:rsidR="002040B1" w:rsidRPr="00776206" w14:paraId="2FDE9D4C" w14:textId="77777777" w:rsidTr="00EB1CDB">
        <w:trPr>
          <w:jc w:val="center"/>
        </w:trPr>
        <w:tc>
          <w:tcPr>
            <w:tcW w:w="8730" w:type="dxa"/>
          </w:tcPr>
          <w:p w14:paraId="4B0F4FEB" w14:textId="56DC04F0" w:rsidR="002040B1" w:rsidRPr="00776206" w:rsidRDefault="00112688" w:rsidP="003539E7">
            <w:pPr>
              <w:pStyle w:val="Heading3"/>
              <w:numPr>
                <w:ilvl w:val="2"/>
                <w:numId w:val="88"/>
              </w:numPr>
              <w:tabs>
                <w:tab w:val="clear" w:pos="720"/>
                <w:tab w:val="num" w:pos="450"/>
              </w:tabs>
              <w:spacing w:after="0" w:line="276" w:lineRule="auto"/>
              <w:rPr>
                <w:color w:val="auto"/>
              </w:rPr>
            </w:pPr>
            <w:r w:rsidRPr="00776206">
              <w:rPr>
                <w:color w:val="auto"/>
              </w:rPr>
              <w:t xml:space="preserve">     </w:t>
            </w:r>
            <w:r w:rsidR="002040B1" w:rsidRPr="00776206">
              <w:rPr>
                <w:color w:val="auto"/>
              </w:rPr>
              <w:t>issuing a warning to the Free Zone Entity to remedy the contravention, specifying the type of contravention and the period within which it must be remedied;</w:t>
            </w:r>
          </w:p>
        </w:tc>
        <w:tc>
          <w:tcPr>
            <w:tcW w:w="326" w:type="dxa"/>
          </w:tcPr>
          <w:p w14:paraId="2579D346" w14:textId="77777777" w:rsidR="002040B1" w:rsidRPr="00776206" w:rsidRDefault="002040B1" w:rsidP="003539E7">
            <w:pPr>
              <w:pStyle w:val="Heading3"/>
              <w:numPr>
                <w:ilvl w:val="0"/>
                <w:numId w:val="0"/>
              </w:numPr>
              <w:spacing w:after="0" w:line="276" w:lineRule="auto"/>
              <w:rPr>
                <w:color w:val="auto"/>
              </w:rPr>
            </w:pPr>
          </w:p>
        </w:tc>
      </w:tr>
      <w:tr w:rsidR="002040B1" w:rsidRPr="00776206" w14:paraId="5499782F" w14:textId="77777777" w:rsidTr="00EB1CDB">
        <w:trPr>
          <w:jc w:val="center"/>
        </w:trPr>
        <w:tc>
          <w:tcPr>
            <w:tcW w:w="8730" w:type="dxa"/>
          </w:tcPr>
          <w:p w14:paraId="5F43C7F0" w14:textId="77777777" w:rsidR="002040B1" w:rsidRPr="00776206" w:rsidRDefault="002040B1" w:rsidP="003539E7">
            <w:pPr>
              <w:pStyle w:val="Heading3"/>
              <w:numPr>
                <w:ilvl w:val="0"/>
                <w:numId w:val="0"/>
              </w:numPr>
              <w:spacing w:after="0" w:line="276" w:lineRule="auto"/>
              <w:ind w:left="720"/>
              <w:rPr>
                <w:color w:val="auto"/>
              </w:rPr>
            </w:pPr>
          </w:p>
        </w:tc>
        <w:tc>
          <w:tcPr>
            <w:tcW w:w="326" w:type="dxa"/>
          </w:tcPr>
          <w:p w14:paraId="465A2252" w14:textId="77777777" w:rsidR="002040B1" w:rsidRPr="00776206" w:rsidRDefault="002040B1" w:rsidP="003539E7">
            <w:pPr>
              <w:pStyle w:val="Heading3"/>
              <w:numPr>
                <w:ilvl w:val="0"/>
                <w:numId w:val="0"/>
              </w:numPr>
              <w:spacing w:after="0" w:line="276" w:lineRule="auto"/>
              <w:rPr>
                <w:color w:val="auto"/>
              </w:rPr>
            </w:pPr>
          </w:p>
        </w:tc>
      </w:tr>
      <w:tr w:rsidR="002040B1" w:rsidRPr="00776206" w14:paraId="6F9A5893" w14:textId="77777777" w:rsidTr="00EB1CDB">
        <w:trPr>
          <w:jc w:val="center"/>
        </w:trPr>
        <w:tc>
          <w:tcPr>
            <w:tcW w:w="8730" w:type="dxa"/>
          </w:tcPr>
          <w:p w14:paraId="04952A9A" w14:textId="7822E695" w:rsidR="002040B1" w:rsidRPr="00776206" w:rsidRDefault="00112688" w:rsidP="003539E7">
            <w:pPr>
              <w:pStyle w:val="Heading3"/>
              <w:numPr>
                <w:ilvl w:val="2"/>
                <w:numId w:val="88"/>
              </w:numPr>
              <w:tabs>
                <w:tab w:val="clear" w:pos="720"/>
                <w:tab w:val="num" w:pos="450"/>
              </w:tabs>
              <w:spacing w:after="0" w:line="276" w:lineRule="auto"/>
              <w:rPr>
                <w:color w:val="auto"/>
              </w:rPr>
            </w:pPr>
            <w:r w:rsidRPr="00776206">
              <w:rPr>
                <w:color w:val="auto"/>
              </w:rPr>
              <w:t xml:space="preserve">     </w:t>
            </w:r>
            <w:r w:rsidR="002040B1" w:rsidRPr="00776206">
              <w:rPr>
                <w:color w:val="auto"/>
              </w:rPr>
              <w:t>preparing a record of the contravention and submitting it to the Authority for appropriate action; or</w:t>
            </w:r>
          </w:p>
        </w:tc>
        <w:tc>
          <w:tcPr>
            <w:tcW w:w="326" w:type="dxa"/>
          </w:tcPr>
          <w:p w14:paraId="6990055F" w14:textId="77777777" w:rsidR="002040B1" w:rsidRPr="00776206" w:rsidRDefault="002040B1" w:rsidP="003539E7">
            <w:pPr>
              <w:pStyle w:val="Heading3"/>
              <w:numPr>
                <w:ilvl w:val="0"/>
                <w:numId w:val="0"/>
              </w:numPr>
              <w:spacing w:after="0" w:line="276" w:lineRule="auto"/>
              <w:rPr>
                <w:color w:val="auto"/>
              </w:rPr>
            </w:pPr>
          </w:p>
        </w:tc>
      </w:tr>
      <w:tr w:rsidR="002040B1" w:rsidRPr="00776206" w14:paraId="7FA67F1E" w14:textId="77777777" w:rsidTr="00EB1CDB">
        <w:trPr>
          <w:jc w:val="center"/>
        </w:trPr>
        <w:tc>
          <w:tcPr>
            <w:tcW w:w="8730" w:type="dxa"/>
          </w:tcPr>
          <w:p w14:paraId="59A43E97" w14:textId="77777777" w:rsidR="002040B1" w:rsidRPr="00776206" w:rsidRDefault="002040B1" w:rsidP="003539E7">
            <w:pPr>
              <w:pStyle w:val="Heading3"/>
              <w:numPr>
                <w:ilvl w:val="0"/>
                <w:numId w:val="0"/>
              </w:numPr>
              <w:spacing w:after="0" w:line="276" w:lineRule="auto"/>
              <w:ind w:left="720"/>
              <w:rPr>
                <w:color w:val="auto"/>
              </w:rPr>
            </w:pPr>
          </w:p>
        </w:tc>
        <w:tc>
          <w:tcPr>
            <w:tcW w:w="326" w:type="dxa"/>
          </w:tcPr>
          <w:p w14:paraId="0D020737" w14:textId="77777777" w:rsidR="002040B1" w:rsidRPr="00776206" w:rsidRDefault="002040B1" w:rsidP="003539E7">
            <w:pPr>
              <w:pStyle w:val="Heading3"/>
              <w:numPr>
                <w:ilvl w:val="0"/>
                <w:numId w:val="0"/>
              </w:numPr>
              <w:spacing w:after="0" w:line="276" w:lineRule="auto"/>
              <w:rPr>
                <w:color w:val="auto"/>
              </w:rPr>
            </w:pPr>
          </w:p>
        </w:tc>
      </w:tr>
      <w:tr w:rsidR="002040B1" w:rsidRPr="00776206" w14:paraId="33F20A72" w14:textId="77777777" w:rsidTr="00EB1CDB">
        <w:trPr>
          <w:jc w:val="center"/>
        </w:trPr>
        <w:tc>
          <w:tcPr>
            <w:tcW w:w="8730" w:type="dxa"/>
          </w:tcPr>
          <w:p w14:paraId="794E1850" w14:textId="20314CB4" w:rsidR="002040B1" w:rsidRPr="00776206" w:rsidRDefault="00112688" w:rsidP="003539E7">
            <w:pPr>
              <w:pStyle w:val="Heading3"/>
              <w:numPr>
                <w:ilvl w:val="2"/>
                <w:numId w:val="88"/>
              </w:numPr>
              <w:tabs>
                <w:tab w:val="clear" w:pos="720"/>
                <w:tab w:val="num" w:pos="450"/>
              </w:tabs>
              <w:spacing w:after="0" w:line="276" w:lineRule="auto"/>
              <w:rPr>
                <w:color w:val="auto"/>
              </w:rPr>
            </w:pPr>
            <w:r w:rsidRPr="00776206">
              <w:rPr>
                <w:color w:val="auto"/>
              </w:rPr>
              <w:t xml:space="preserve">     </w:t>
            </w:r>
            <w:r w:rsidR="002040B1" w:rsidRPr="00776206">
              <w:rPr>
                <w:color w:val="auto"/>
              </w:rPr>
              <w:t>in the presence of serious occupational safety and health risks or workplace related accidents, requir</w:t>
            </w:r>
            <w:r w:rsidRPr="00776206">
              <w:rPr>
                <w:color w:val="auto"/>
              </w:rPr>
              <w:t>ing</w:t>
            </w:r>
            <w:r w:rsidR="002040B1" w:rsidRPr="00776206">
              <w:rPr>
                <w:color w:val="auto"/>
              </w:rPr>
              <w:t xml:space="preserve"> the Free Zone Entity to take immediate precautionary measures until the cause of the danger is eliminated and submit</w:t>
            </w:r>
            <w:r w:rsidRPr="00776206">
              <w:rPr>
                <w:color w:val="auto"/>
              </w:rPr>
              <w:t>ting</w:t>
            </w:r>
            <w:r w:rsidR="002040B1" w:rsidRPr="00776206">
              <w:rPr>
                <w:color w:val="auto"/>
              </w:rPr>
              <w:t xml:space="preserve"> the matter to the Authority.  </w:t>
            </w:r>
          </w:p>
        </w:tc>
        <w:tc>
          <w:tcPr>
            <w:tcW w:w="326" w:type="dxa"/>
          </w:tcPr>
          <w:p w14:paraId="4407AAC6" w14:textId="77777777" w:rsidR="002040B1" w:rsidRPr="00776206" w:rsidRDefault="002040B1" w:rsidP="003539E7">
            <w:pPr>
              <w:pStyle w:val="Heading3"/>
              <w:numPr>
                <w:ilvl w:val="0"/>
                <w:numId w:val="0"/>
              </w:numPr>
              <w:spacing w:after="0" w:line="276" w:lineRule="auto"/>
              <w:rPr>
                <w:color w:val="auto"/>
              </w:rPr>
            </w:pPr>
          </w:p>
        </w:tc>
      </w:tr>
      <w:tr w:rsidR="002040B1" w:rsidRPr="00776206" w14:paraId="2AA807D3" w14:textId="77777777" w:rsidTr="00EB1CDB">
        <w:trPr>
          <w:gridAfter w:val="1"/>
          <w:wAfter w:w="326" w:type="dxa"/>
          <w:jc w:val="center"/>
        </w:trPr>
        <w:tc>
          <w:tcPr>
            <w:tcW w:w="8730" w:type="dxa"/>
          </w:tcPr>
          <w:p w14:paraId="3BC6A738" w14:textId="77777777" w:rsidR="002040B1" w:rsidRPr="00776206" w:rsidRDefault="002040B1" w:rsidP="00620ECF">
            <w:pPr>
              <w:pStyle w:val="Heading1"/>
              <w:numPr>
                <w:ilvl w:val="0"/>
                <w:numId w:val="0"/>
              </w:numPr>
              <w:spacing w:after="0" w:line="276" w:lineRule="auto"/>
              <w:ind w:left="720"/>
              <w:rPr>
                <w:b/>
                <w:bCs w:val="0"/>
                <w:color w:val="auto"/>
                <w:szCs w:val="21"/>
              </w:rPr>
            </w:pPr>
          </w:p>
        </w:tc>
      </w:tr>
      <w:tr w:rsidR="002040B1" w:rsidRPr="00776206" w14:paraId="4705F563" w14:textId="77777777" w:rsidTr="00EB1CDB">
        <w:trPr>
          <w:gridAfter w:val="1"/>
          <w:wAfter w:w="326" w:type="dxa"/>
          <w:jc w:val="center"/>
        </w:trPr>
        <w:tc>
          <w:tcPr>
            <w:tcW w:w="8730" w:type="dxa"/>
          </w:tcPr>
          <w:p w14:paraId="4705F560" w14:textId="4109BFDC" w:rsidR="002040B1" w:rsidRPr="00776206" w:rsidRDefault="002040B1" w:rsidP="003539E7">
            <w:pPr>
              <w:pStyle w:val="Heading1"/>
              <w:spacing w:after="0" w:line="276" w:lineRule="auto"/>
              <w:rPr>
                <w:b/>
                <w:bCs w:val="0"/>
                <w:color w:val="auto"/>
                <w:szCs w:val="21"/>
              </w:rPr>
            </w:pPr>
            <w:bookmarkStart w:id="43" w:name="_Ref417962089"/>
            <w:bookmarkStart w:id="44" w:name="_Toc510969111"/>
            <w:bookmarkStart w:id="45" w:name="_Toc533689969"/>
            <w:r w:rsidRPr="00776206">
              <w:rPr>
                <w:b/>
                <w:bCs w:val="0"/>
                <w:color w:val="auto"/>
                <w:szCs w:val="21"/>
              </w:rPr>
              <w:t>- Power to Investigate</w:t>
            </w:r>
            <w:bookmarkEnd w:id="43"/>
            <w:bookmarkEnd w:id="44"/>
            <w:bookmarkEnd w:id="45"/>
          </w:p>
        </w:tc>
      </w:tr>
      <w:tr w:rsidR="002040B1" w:rsidRPr="00776206" w14:paraId="4705F567" w14:textId="77777777" w:rsidTr="00EB1CDB">
        <w:trPr>
          <w:gridAfter w:val="1"/>
          <w:wAfter w:w="326" w:type="dxa"/>
          <w:jc w:val="center"/>
        </w:trPr>
        <w:tc>
          <w:tcPr>
            <w:tcW w:w="8730" w:type="dxa"/>
          </w:tcPr>
          <w:p w14:paraId="4705F564" w14:textId="77777777" w:rsidR="002040B1" w:rsidRPr="00776206" w:rsidRDefault="002040B1" w:rsidP="002868E7">
            <w:pPr>
              <w:pStyle w:val="Heading1"/>
              <w:numPr>
                <w:ilvl w:val="0"/>
                <w:numId w:val="0"/>
              </w:numPr>
              <w:spacing w:after="0" w:line="276" w:lineRule="auto"/>
              <w:rPr>
                <w:color w:val="auto"/>
                <w:szCs w:val="21"/>
              </w:rPr>
            </w:pPr>
          </w:p>
        </w:tc>
      </w:tr>
      <w:tr w:rsidR="002040B1" w:rsidRPr="00776206" w14:paraId="4705F56B" w14:textId="77777777" w:rsidTr="00EB1CDB">
        <w:trPr>
          <w:gridAfter w:val="1"/>
          <w:wAfter w:w="326" w:type="dxa"/>
          <w:jc w:val="center"/>
        </w:trPr>
        <w:tc>
          <w:tcPr>
            <w:tcW w:w="8730" w:type="dxa"/>
          </w:tcPr>
          <w:p w14:paraId="4705F568" w14:textId="08DE737C" w:rsidR="002040B1" w:rsidRPr="00776206" w:rsidRDefault="002040B1" w:rsidP="0097009F">
            <w:pPr>
              <w:pStyle w:val="Heading2"/>
              <w:numPr>
                <w:ilvl w:val="0"/>
                <w:numId w:val="111"/>
              </w:numPr>
              <w:spacing w:after="0" w:line="276" w:lineRule="auto"/>
              <w:ind w:hanging="720"/>
              <w:rPr>
                <w:color w:val="auto"/>
                <w:szCs w:val="21"/>
              </w:rPr>
            </w:pPr>
            <w:bookmarkStart w:id="46" w:name="_Toc510969112"/>
            <w:bookmarkStart w:id="47" w:name="_Toc510624874"/>
            <w:r w:rsidRPr="00776206">
              <w:rPr>
                <w:rStyle w:val="Heading2Char"/>
                <w:color w:val="auto"/>
                <w:szCs w:val="21"/>
              </w:rPr>
              <w:t xml:space="preserve">The </w:t>
            </w:r>
            <w:bookmarkStart w:id="48" w:name="_9kMO8I6ZWu4BC78CNMC0w725M"/>
            <w:r w:rsidRPr="00776206">
              <w:rPr>
                <w:rStyle w:val="Heading2Char"/>
                <w:color w:val="auto"/>
                <w:szCs w:val="21"/>
              </w:rPr>
              <w:t>Authority</w:t>
            </w:r>
            <w:bookmarkEnd w:id="48"/>
            <w:r w:rsidRPr="00776206">
              <w:rPr>
                <w:rStyle w:val="Heading2Char"/>
                <w:color w:val="auto"/>
                <w:szCs w:val="21"/>
              </w:rPr>
              <w:t xml:space="preserve"> may appoint one or more persons to investigate the affairs of any person licensed by it, to determine whether such person has contravened a provision of the </w:t>
            </w:r>
            <w:bookmarkStart w:id="49" w:name="_9kMI1H6ZWu4BC79HWOuiej4v1jQsxAEx6FBH"/>
            <w:r w:rsidRPr="00776206">
              <w:rPr>
                <w:rStyle w:val="Heading2Char"/>
                <w:color w:val="auto"/>
                <w:szCs w:val="21"/>
              </w:rPr>
              <w:t>Free Zones Legislation</w:t>
            </w:r>
            <w:bookmarkEnd w:id="49"/>
            <w:r w:rsidRPr="00776206">
              <w:rPr>
                <w:rStyle w:val="Heading2Char"/>
                <w:color w:val="auto"/>
                <w:szCs w:val="21"/>
              </w:rPr>
              <w:t>, or to investigate a matter following receipt of a complaint from a third party.</w:t>
            </w:r>
            <w:bookmarkEnd w:id="46"/>
            <w:bookmarkEnd w:id="47"/>
          </w:p>
        </w:tc>
      </w:tr>
      <w:tr w:rsidR="002040B1" w:rsidRPr="00776206" w14:paraId="4705F56F" w14:textId="77777777" w:rsidTr="00EB1CDB">
        <w:trPr>
          <w:gridAfter w:val="1"/>
          <w:wAfter w:w="326" w:type="dxa"/>
          <w:jc w:val="center"/>
        </w:trPr>
        <w:tc>
          <w:tcPr>
            <w:tcW w:w="8730" w:type="dxa"/>
          </w:tcPr>
          <w:p w14:paraId="4705F56C" w14:textId="77777777" w:rsidR="002040B1" w:rsidRPr="00776206" w:rsidRDefault="002040B1" w:rsidP="002868E7">
            <w:pPr>
              <w:pStyle w:val="Heading2"/>
              <w:spacing w:after="0" w:line="276" w:lineRule="auto"/>
              <w:ind w:left="720" w:hanging="720"/>
              <w:rPr>
                <w:color w:val="auto"/>
                <w:szCs w:val="21"/>
              </w:rPr>
            </w:pPr>
          </w:p>
        </w:tc>
      </w:tr>
      <w:tr w:rsidR="002040B1" w:rsidRPr="00776206" w14:paraId="4705F573" w14:textId="77777777" w:rsidTr="00EB1CDB">
        <w:trPr>
          <w:gridAfter w:val="1"/>
          <w:wAfter w:w="326" w:type="dxa"/>
          <w:jc w:val="center"/>
        </w:trPr>
        <w:tc>
          <w:tcPr>
            <w:tcW w:w="8730" w:type="dxa"/>
          </w:tcPr>
          <w:p w14:paraId="4705F570" w14:textId="4724522B" w:rsidR="002040B1" w:rsidRPr="00776206" w:rsidRDefault="002040B1" w:rsidP="006179FA">
            <w:pPr>
              <w:pStyle w:val="Heading2"/>
              <w:numPr>
                <w:ilvl w:val="0"/>
                <w:numId w:val="111"/>
              </w:numPr>
              <w:spacing w:after="0" w:line="276" w:lineRule="auto"/>
              <w:ind w:hanging="720"/>
              <w:rPr>
                <w:color w:val="auto"/>
                <w:szCs w:val="21"/>
              </w:rPr>
            </w:pPr>
            <w:bookmarkStart w:id="50" w:name="_Toc510969113"/>
            <w:bookmarkStart w:id="51" w:name="_Toc519695212"/>
            <w:r w:rsidRPr="00776206">
              <w:rPr>
                <w:rStyle w:val="Heading2Char"/>
                <w:color w:val="auto"/>
                <w:szCs w:val="21"/>
              </w:rPr>
              <w:t xml:space="preserve">The </w:t>
            </w:r>
            <w:bookmarkStart w:id="52" w:name="_9kMO9J6ZWu4BC78CNMC0w725M"/>
            <w:r w:rsidRPr="00776206">
              <w:rPr>
                <w:rStyle w:val="Heading2Char"/>
                <w:color w:val="auto"/>
                <w:szCs w:val="21"/>
              </w:rPr>
              <w:t>Authority</w:t>
            </w:r>
            <w:bookmarkEnd w:id="52"/>
            <w:r w:rsidRPr="00776206">
              <w:rPr>
                <w:rStyle w:val="Heading2Char"/>
                <w:color w:val="auto"/>
                <w:szCs w:val="21"/>
              </w:rPr>
              <w:t xml:space="preserve"> will notify such person of th</w:t>
            </w:r>
            <w:r w:rsidRPr="00776206">
              <w:rPr>
                <w:color w:val="auto"/>
                <w:szCs w:val="21"/>
              </w:rPr>
              <w:t>e appointment of any investigator</w:t>
            </w:r>
            <w:r w:rsidRPr="00776206">
              <w:rPr>
                <w:rFonts w:eastAsia="Times New Roman"/>
                <w:bCs w:val="0"/>
                <w:szCs w:val="21"/>
                <w:lang w:eastAsia="en-GB"/>
              </w:rPr>
              <w:t>(s)</w:t>
            </w:r>
            <w:r w:rsidRPr="00776206">
              <w:rPr>
                <w:color w:val="auto"/>
                <w:szCs w:val="21"/>
              </w:rPr>
              <w:t xml:space="preserve"> in writing.</w:t>
            </w:r>
            <w:bookmarkEnd w:id="50"/>
            <w:bookmarkEnd w:id="51"/>
          </w:p>
        </w:tc>
      </w:tr>
      <w:tr w:rsidR="002040B1" w:rsidRPr="00776206" w14:paraId="4705F577" w14:textId="77777777" w:rsidTr="00EB1CDB">
        <w:trPr>
          <w:gridAfter w:val="1"/>
          <w:wAfter w:w="326" w:type="dxa"/>
          <w:jc w:val="center"/>
        </w:trPr>
        <w:tc>
          <w:tcPr>
            <w:tcW w:w="8730" w:type="dxa"/>
          </w:tcPr>
          <w:p w14:paraId="4705F574" w14:textId="77777777" w:rsidR="002040B1" w:rsidRPr="00776206" w:rsidRDefault="002040B1" w:rsidP="002868E7">
            <w:pPr>
              <w:pStyle w:val="Heading2"/>
              <w:spacing w:after="0" w:line="276" w:lineRule="auto"/>
              <w:ind w:left="720" w:hanging="720"/>
              <w:rPr>
                <w:rStyle w:val="Heading2Char"/>
                <w:color w:val="auto"/>
              </w:rPr>
            </w:pPr>
          </w:p>
        </w:tc>
      </w:tr>
      <w:tr w:rsidR="002040B1" w:rsidRPr="00776206" w14:paraId="4705F57B" w14:textId="77777777" w:rsidTr="00EB1CDB">
        <w:trPr>
          <w:gridAfter w:val="1"/>
          <w:wAfter w:w="326" w:type="dxa"/>
          <w:jc w:val="center"/>
        </w:trPr>
        <w:tc>
          <w:tcPr>
            <w:tcW w:w="8730" w:type="dxa"/>
          </w:tcPr>
          <w:p w14:paraId="4705F578" w14:textId="2A1E4BD9" w:rsidR="002040B1" w:rsidRPr="00776206" w:rsidRDefault="002040B1" w:rsidP="006179FA">
            <w:pPr>
              <w:pStyle w:val="Heading2"/>
              <w:numPr>
                <w:ilvl w:val="0"/>
                <w:numId w:val="111"/>
              </w:numPr>
              <w:spacing w:after="0" w:line="276" w:lineRule="auto"/>
              <w:ind w:hanging="720"/>
              <w:rPr>
                <w:color w:val="auto"/>
                <w:szCs w:val="21"/>
              </w:rPr>
            </w:pPr>
            <w:bookmarkStart w:id="53" w:name="_Toc510624875"/>
            <w:bookmarkStart w:id="54" w:name="_Toc510969114"/>
            <w:r w:rsidRPr="00776206">
              <w:rPr>
                <w:color w:val="auto"/>
                <w:szCs w:val="21"/>
              </w:rPr>
              <w:t>The investigator</w:t>
            </w:r>
            <w:r w:rsidRPr="00776206">
              <w:rPr>
                <w:rFonts w:eastAsia="Times New Roman"/>
                <w:bCs w:val="0"/>
                <w:szCs w:val="21"/>
                <w:lang w:eastAsia="en-GB"/>
              </w:rPr>
              <w:t>(s)</w:t>
            </w:r>
            <w:r w:rsidRPr="00776206">
              <w:rPr>
                <w:color w:val="auto"/>
                <w:szCs w:val="21"/>
              </w:rPr>
              <w:t xml:space="preserve"> may, if considered necessary for the purposes of the investigation, </w:t>
            </w:r>
            <w:proofErr w:type="gramStart"/>
            <w:r w:rsidRPr="00776206">
              <w:rPr>
                <w:color w:val="auto"/>
                <w:szCs w:val="21"/>
              </w:rPr>
              <w:t>look into</w:t>
            </w:r>
            <w:proofErr w:type="gramEnd"/>
            <w:r w:rsidRPr="00776206">
              <w:rPr>
                <w:color w:val="auto"/>
                <w:szCs w:val="21"/>
              </w:rPr>
              <w:t xml:space="preserve"> the affairs of any other </w:t>
            </w:r>
            <w:r w:rsidRPr="00776206">
              <w:rPr>
                <w:color w:val="auto"/>
                <w:szCs w:val="21"/>
                <w:lang w:val="en-US"/>
              </w:rPr>
              <w:t xml:space="preserve">legal </w:t>
            </w:r>
            <w:r w:rsidRPr="00776206">
              <w:rPr>
                <w:color w:val="auto"/>
                <w:szCs w:val="21"/>
              </w:rPr>
              <w:t xml:space="preserve">body </w:t>
            </w:r>
            <w:r w:rsidR="00112688" w:rsidRPr="00776206">
              <w:rPr>
                <w:color w:val="auto"/>
                <w:szCs w:val="21"/>
              </w:rPr>
              <w:t xml:space="preserve">that </w:t>
            </w:r>
            <w:r w:rsidRPr="00776206">
              <w:rPr>
                <w:color w:val="auto"/>
                <w:szCs w:val="21"/>
              </w:rPr>
              <w:t xml:space="preserve">is an affiliate of or connected to a </w:t>
            </w:r>
            <w:bookmarkStart w:id="55" w:name="_9kMN5G6ZWu4BC79FUOuiej4vNRD9AR"/>
            <w:r w:rsidRPr="00776206">
              <w:rPr>
                <w:color w:val="auto"/>
                <w:szCs w:val="21"/>
              </w:rPr>
              <w:t>person licensed by the Authority</w:t>
            </w:r>
            <w:bookmarkEnd w:id="55"/>
            <w:r w:rsidR="00112688" w:rsidRPr="00776206">
              <w:rPr>
                <w:color w:val="auto"/>
                <w:szCs w:val="21"/>
              </w:rPr>
              <w:t>,</w:t>
            </w:r>
            <w:r w:rsidRPr="00776206">
              <w:rPr>
                <w:color w:val="auto"/>
                <w:szCs w:val="21"/>
              </w:rPr>
              <w:t xml:space="preserve"> and the person licensed by the Authority will procure the full cooperation of any such other </w:t>
            </w:r>
            <w:r w:rsidR="00112688" w:rsidRPr="00776206">
              <w:rPr>
                <w:color w:val="auto"/>
                <w:szCs w:val="21"/>
              </w:rPr>
              <w:t>legal body</w:t>
            </w:r>
            <w:r w:rsidRPr="00776206">
              <w:rPr>
                <w:color w:val="auto"/>
                <w:szCs w:val="21"/>
              </w:rPr>
              <w:t>.</w:t>
            </w:r>
            <w:bookmarkEnd w:id="53"/>
            <w:bookmarkEnd w:id="54"/>
          </w:p>
        </w:tc>
      </w:tr>
      <w:tr w:rsidR="002040B1" w:rsidRPr="00776206" w14:paraId="4705F57F" w14:textId="77777777" w:rsidTr="00EB1CDB">
        <w:trPr>
          <w:gridAfter w:val="1"/>
          <w:wAfter w:w="326" w:type="dxa"/>
          <w:jc w:val="center"/>
        </w:trPr>
        <w:tc>
          <w:tcPr>
            <w:tcW w:w="8730" w:type="dxa"/>
          </w:tcPr>
          <w:p w14:paraId="4705F57C" w14:textId="77777777" w:rsidR="002040B1" w:rsidRPr="00776206" w:rsidRDefault="002040B1" w:rsidP="002868E7">
            <w:pPr>
              <w:pStyle w:val="Heading2"/>
              <w:spacing w:after="0" w:line="276" w:lineRule="auto"/>
              <w:ind w:left="720" w:hanging="720"/>
              <w:rPr>
                <w:color w:val="auto"/>
              </w:rPr>
            </w:pPr>
          </w:p>
        </w:tc>
      </w:tr>
      <w:tr w:rsidR="002040B1" w:rsidRPr="00776206" w14:paraId="4705F583" w14:textId="77777777" w:rsidTr="00EB1CDB">
        <w:trPr>
          <w:gridAfter w:val="1"/>
          <w:wAfter w:w="326" w:type="dxa"/>
          <w:jc w:val="center"/>
        </w:trPr>
        <w:tc>
          <w:tcPr>
            <w:tcW w:w="8730" w:type="dxa"/>
          </w:tcPr>
          <w:p w14:paraId="4705F580" w14:textId="305DC753" w:rsidR="002040B1" w:rsidRPr="00776206" w:rsidRDefault="002040B1" w:rsidP="006179FA">
            <w:pPr>
              <w:pStyle w:val="Heading2"/>
              <w:numPr>
                <w:ilvl w:val="0"/>
                <w:numId w:val="111"/>
              </w:numPr>
              <w:spacing w:after="0" w:line="276" w:lineRule="auto"/>
              <w:ind w:hanging="720"/>
              <w:rPr>
                <w:color w:val="auto"/>
                <w:szCs w:val="21"/>
              </w:rPr>
            </w:pPr>
            <w:bookmarkStart w:id="56" w:name="_Toc510624876"/>
            <w:bookmarkStart w:id="57" w:name="_Toc510969115"/>
            <w:bookmarkStart w:id="58" w:name="_Ref527477284"/>
            <w:r w:rsidRPr="00776206">
              <w:rPr>
                <w:color w:val="auto"/>
                <w:szCs w:val="21"/>
              </w:rPr>
              <w:t xml:space="preserve">The </w:t>
            </w:r>
            <w:bookmarkStart w:id="59" w:name="_9kMOAK6ZWu4BC78CNMC0w725M"/>
            <w:r w:rsidRPr="00776206">
              <w:rPr>
                <w:color w:val="auto"/>
                <w:szCs w:val="21"/>
              </w:rPr>
              <w:t>Authority</w:t>
            </w:r>
            <w:bookmarkEnd w:id="59"/>
            <w:r w:rsidRPr="00776206">
              <w:rPr>
                <w:color w:val="auto"/>
                <w:szCs w:val="21"/>
              </w:rPr>
              <w:t xml:space="preserve"> may, on written notice, require any person licensed by it to allow the investigator</w:t>
            </w:r>
            <w:r w:rsidRPr="00776206">
              <w:rPr>
                <w:rFonts w:eastAsia="Times New Roman"/>
                <w:bCs w:val="0"/>
                <w:szCs w:val="21"/>
                <w:lang w:eastAsia="en-GB"/>
              </w:rPr>
              <w:t>(s)</w:t>
            </w:r>
            <w:r w:rsidRPr="00776206">
              <w:rPr>
                <w:color w:val="auto"/>
                <w:szCs w:val="21"/>
              </w:rPr>
              <w:t xml:space="preserve"> to enter the </w:t>
            </w:r>
            <w:bookmarkStart w:id="60" w:name="_9kMH1I6ZWu4BC79CP9v0pvqx2nVNw0"/>
            <w:r w:rsidRPr="00776206">
              <w:rPr>
                <w:color w:val="auto"/>
                <w:szCs w:val="21"/>
              </w:rPr>
              <w:t xml:space="preserve">relevant part of the Free Zone occupied by such person, </w:t>
            </w:r>
            <w:bookmarkEnd w:id="60"/>
            <w:r w:rsidRPr="00776206">
              <w:rPr>
                <w:color w:val="auto"/>
                <w:szCs w:val="21"/>
              </w:rPr>
              <w:t xml:space="preserve">if considered necessary for the purpose of carrying out the investigation pursuant to this Article or otherwise to verify compliance with any provision of the Free Zones Legislation. </w:t>
            </w:r>
            <w:bookmarkEnd w:id="56"/>
            <w:bookmarkEnd w:id="57"/>
            <w:bookmarkEnd w:id="58"/>
          </w:p>
        </w:tc>
      </w:tr>
      <w:tr w:rsidR="002040B1" w:rsidRPr="00776206" w14:paraId="290E235A" w14:textId="77777777" w:rsidTr="00EB1CDB">
        <w:trPr>
          <w:jc w:val="center"/>
        </w:trPr>
        <w:tc>
          <w:tcPr>
            <w:tcW w:w="8730" w:type="dxa"/>
          </w:tcPr>
          <w:p w14:paraId="00B472C4" w14:textId="77777777" w:rsidR="002040B1" w:rsidRPr="00776206" w:rsidRDefault="002040B1" w:rsidP="00807AB2">
            <w:pPr>
              <w:pStyle w:val="Heading2"/>
              <w:spacing w:after="0" w:line="276" w:lineRule="auto"/>
              <w:ind w:left="720"/>
              <w:rPr>
                <w:color w:val="auto"/>
                <w:szCs w:val="21"/>
              </w:rPr>
            </w:pPr>
          </w:p>
        </w:tc>
        <w:tc>
          <w:tcPr>
            <w:tcW w:w="326" w:type="dxa"/>
          </w:tcPr>
          <w:p w14:paraId="25A3824D" w14:textId="77777777" w:rsidR="002040B1" w:rsidRPr="00776206" w:rsidRDefault="002040B1" w:rsidP="002868E7">
            <w:pPr>
              <w:pStyle w:val="KBody"/>
              <w:spacing w:after="0" w:line="276" w:lineRule="auto"/>
            </w:pPr>
          </w:p>
        </w:tc>
      </w:tr>
      <w:tr w:rsidR="000262F9" w:rsidRPr="00776206" w14:paraId="1ED9A5FD" w14:textId="77777777" w:rsidTr="00EB1CDB">
        <w:trPr>
          <w:gridAfter w:val="1"/>
          <w:wAfter w:w="326" w:type="dxa"/>
          <w:jc w:val="center"/>
        </w:trPr>
        <w:tc>
          <w:tcPr>
            <w:tcW w:w="8730" w:type="dxa"/>
          </w:tcPr>
          <w:p w14:paraId="4705F584" w14:textId="1BD1FA37" w:rsidR="000262F9" w:rsidRPr="00776206" w:rsidRDefault="000262F9" w:rsidP="00DD48AB">
            <w:pPr>
              <w:pStyle w:val="Heading2"/>
              <w:numPr>
                <w:ilvl w:val="0"/>
                <w:numId w:val="111"/>
              </w:numPr>
              <w:spacing w:after="0" w:line="276" w:lineRule="auto"/>
              <w:ind w:hanging="720"/>
              <w:rPr>
                <w:color w:val="auto"/>
                <w:szCs w:val="21"/>
              </w:rPr>
            </w:pPr>
            <w:r w:rsidRPr="00776206">
              <w:rPr>
                <w:color w:val="auto"/>
                <w:szCs w:val="21"/>
              </w:rPr>
              <w:t>The Authority may require, by written notice, a Free Zone Entity which is the subject of an investigation, including its current and previous shareholders, officers, employees, agents, and any other person connected or otherwise related by any means to the Free Zone Entity:</w:t>
            </w:r>
          </w:p>
        </w:tc>
      </w:tr>
      <w:tr w:rsidR="000262F9" w:rsidRPr="00776206" w14:paraId="66E3D105" w14:textId="77777777" w:rsidTr="00EB1CDB">
        <w:trPr>
          <w:gridAfter w:val="1"/>
          <w:wAfter w:w="326" w:type="dxa"/>
          <w:jc w:val="center"/>
        </w:trPr>
        <w:tc>
          <w:tcPr>
            <w:tcW w:w="8730" w:type="dxa"/>
          </w:tcPr>
          <w:p w14:paraId="557367E3" w14:textId="77777777" w:rsidR="000262F9" w:rsidRPr="00776206" w:rsidRDefault="000262F9" w:rsidP="00DE3265">
            <w:pPr>
              <w:pStyle w:val="Heading2"/>
              <w:spacing w:after="0" w:line="276" w:lineRule="auto"/>
              <w:ind w:left="720"/>
              <w:rPr>
                <w:color w:val="auto"/>
                <w:szCs w:val="21"/>
              </w:rPr>
            </w:pPr>
          </w:p>
        </w:tc>
      </w:tr>
      <w:tr w:rsidR="000262F9" w:rsidRPr="00776206" w14:paraId="430E2AC3" w14:textId="77777777" w:rsidTr="00EB1CDB">
        <w:trPr>
          <w:gridAfter w:val="1"/>
          <w:wAfter w:w="326" w:type="dxa"/>
          <w:jc w:val="center"/>
        </w:trPr>
        <w:tc>
          <w:tcPr>
            <w:tcW w:w="8730" w:type="dxa"/>
          </w:tcPr>
          <w:p w14:paraId="7AAA2197" w14:textId="5F40EE6C" w:rsidR="000262F9" w:rsidRPr="00776206" w:rsidRDefault="000262F9" w:rsidP="003539E7">
            <w:pPr>
              <w:pStyle w:val="Heading3"/>
              <w:tabs>
                <w:tab w:val="clear" w:pos="720"/>
              </w:tabs>
              <w:spacing w:after="0" w:line="276" w:lineRule="auto"/>
              <w:rPr>
                <w:color w:val="auto"/>
              </w:rPr>
            </w:pPr>
            <w:r w:rsidRPr="00776206">
              <w:rPr>
                <w:color w:val="auto"/>
              </w:rPr>
              <w:t>to attend before the investigator at a specified time and place to answer such questions as the investigator deems necessary or appropriate for the purposes of the investigation;</w:t>
            </w:r>
          </w:p>
        </w:tc>
      </w:tr>
      <w:tr w:rsidR="000262F9" w:rsidRPr="00776206" w14:paraId="5870D095" w14:textId="77777777" w:rsidTr="00EB1CDB">
        <w:trPr>
          <w:gridAfter w:val="1"/>
          <w:wAfter w:w="326" w:type="dxa"/>
          <w:jc w:val="center"/>
        </w:trPr>
        <w:tc>
          <w:tcPr>
            <w:tcW w:w="8730" w:type="dxa"/>
          </w:tcPr>
          <w:p w14:paraId="67749EA1" w14:textId="77777777" w:rsidR="000262F9" w:rsidRPr="00776206" w:rsidRDefault="000262F9" w:rsidP="00AC48FA">
            <w:pPr>
              <w:pStyle w:val="Heading3"/>
              <w:numPr>
                <w:ilvl w:val="0"/>
                <w:numId w:val="0"/>
              </w:numPr>
              <w:spacing w:after="0" w:line="276" w:lineRule="auto"/>
              <w:ind w:left="720"/>
              <w:rPr>
                <w:color w:val="auto"/>
              </w:rPr>
            </w:pPr>
          </w:p>
        </w:tc>
      </w:tr>
      <w:tr w:rsidR="000262F9" w:rsidRPr="00776206" w14:paraId="1993EE90" w14:textId="77777777" w:rsidTr="00EB1CDB">
        <w:trPr>
          <w:gridAfter w:val="1"/>
          <w:wAfter w:w="326" w:type="dxa"/>
          <w:jc w:val="center"/>
        </w:trPr>
        <w:tc>
          <w:tcPr>
            <w:tcW w:w="8730" w:type="dxa"/>
          </w:tcPr>
          <w:p w14:paraId="161CF4FC" w14:textId="225795EF" w:rsidR="000262F9" w:rsidRPr="00776206" w:rsidRDefault="000262F9" w:rsidP="003539E7">
            <w:pPr>
              <w:pStyle w:val="Heading3"/>
              <w:tabs>
                <w:tab w:val="clear" w:pos="720"/>
              </w:tabs>
              <w:spacing w:after="0" w:line="276" w:lineRule="auto"/>
              <w:rPr>
                <w:color w:val="auto"/>
              </w:rPr>
            </w:pPr>
            <w:r w:rsidRPr="00776206">
              <w:rPr>
                <w:color w:val="auto"/>
              </w:rPr>
              <w:t>to produce at a specified time and place any specified document or documents of a specified description; and</w:t>
            </w:r>
          </w:p>
        </w:tc>
      </w:tr>
      <w:tr w:rsidR="00AC48FA" w:rsidRPr="00776206" w14:paraId="52BD31F2" w14:textId="77777777" w:rsidTr="00EB1CDB">
        <w:trPr>
          <w:gridAfter w:val="1"/>
          <w:wAfter w:w="326" w:type="dxa"/>
          <w:jc w:val="center"/>
        </w:trPr>
        <w:tc>
          <w:tcPr>
            <w:tcW w:w="8730" w:type="dxa"/>
          </w:tcPr>
          <w:p w14:paraId="5FC99099" w14:textId="77777777" w:rsidR="00AC48FA" w:rsidRPr="00776206" w:rsidRDefault="00AC48FA" w:rsidP="00AC48FA">
            <w:pPr>
              <w:pStyle w:val="Heading3"/>
              <w:numPr>
                <w:ilvl w:val="0"/>
                <w:numId w:val="0"/>
              </w:numPr>
              <w:spacing w:after="0" w:line="276" w:lineRule="auto"/>
              <w:ind w:left="720"/>
              <w:rPr>
                <w:color w:val="auto"/>
              </w:rPr>
            </w:pPr>
          </w:p>
        </w:tc>
      </w:tr>
      <w:tr w:rsidR="000262F9" w:rsidRPr="00776206" w14:paraId="568E0107" w14:textId="77777777" w:rsidTr="00EB1CDB">
        <w:trPr>
          <w:gridAfter w:val="1"/>
          <w:wAfter w:w="326" w:type="dxa"/>
          <w:jc w:val="center"/>
        </w:trPr>
        <w:tc>
          <w:tcPr>
            <w:tcW w:w="8730" w:type="dxa"/>
          </w:tcPr>
          <w:p w14:paraId="5C40B399" w14:textId="151FB44A" w:rsidR="000262F9" w:rsidRPr="00776206" w:rsidRDefault="000262F9" w:rsidP="003539E7">
            <w:pPr>
              <w:pStyle w:val="Heading3"/>
              <w:tabs>
                <w:tab w:val="clear" w:pos="720"/>
              </w:tabs>
              <w:spacing w:after="0" w:line="276" w:lineRule="auto"/>
              <w:rPr>
                <w:color w:val="auto"/>
              </w:rPr>
            </w:pPr>
            <w:r w:rsidRPr="00776206">
              <w:rPr>
                <w:color w:val="auto"/>
              </w:rPr>
              <w:t>to provide such information or assistance as the investigator may require.</w:t>
            </w:r>
          </w:p>
        </w:tc>
      </w:tr>
      <w:tr w:rsidR="000262F9" w:rsidRPr="00776206" w14:paraId="1E6B921A" w14:textId="77777777" w:rsidTr="00EB1CDB">
        <w:trPr>
          <w:gridAfter w:val="1"/>
          <w:wAfter w:w="326" w:type="dxa"/>
          <w:jc w:val="center"/>
        </w:trPr>
        <w:tc>
          <w:tcPr>
            <w:tcW w:w="8730" w:type="dxa"/>
          </w:tcPr>
          <w:p w14:paraId="2C7E95B6" w14:textId="77777777" w:rsidR="000262F9" w:rsidRPr="00776206" w:rsidRDefault="000262F9" w:rsidP="00807AB2">
            <w:pPr>
              <w:pStyle w:val="Heading2"/>
              <w:spacing w:after="0" w:line="276" w:lineRule="auto"/>
              <w:ind w:left="720"/>
              <w:rPr>
                <w:color w:val="auto"/>
                <w:szCs w:val="21"/>
              </w:rPr>
            </w:pPr>
          </w:p>
        </w:tc>
      </w:tr>
      <w:tr w:rsidR="000262F9" w:rsidRPr="00776206" w14:paraId="55861256" w14:textId="77777777" w:rsidTr="00EB1CDB">
        <w:trPr>
          <w:gridAfter w:val="1"/>
          <w:wAfter w:w="326" w:type="dxa"/>
          <w:jc w:val="center"/>
        </w:trPr>
        <w:tc>
          <w:tcPr>
            <w:tcW w:w="8730" w:type="dxa"/>
          </w:tcPr>
          <w:p w14:paraId="0E6063D3" w14:textId="47CCD192" w:rsidR="000262F9" w:rsidRPr="00776206" w:rsidRDefault="000262F9" w:rsidP="00D2589E">
            <w:pPr>
              <w:pStyle w:val="Heading2"/>
              <w:numPr>
                <w:ilvl w:val="0"/>
                <w:numId w:val="111"/>
              </w:numPr>
              <w:spacing w:after="0" w:line="276" w:lineRule="auto"/>
              <w:ind w:hanging="720"/>
              <w:rPr>
                <w:color w:val="auto"/>
                <w:szCs w:val="21"/>
              </w:rPr>
            </w:pPr>
            <w:r w:rsidRPr="00776206">
              <w:rPr>
                <w:color w:val="auto"/>
                <w:szCs w:val="21"/>
              </w:rPr>
              <w:t xml:space="preserve">The Authority may apply to the Court for an order that all or any of the assets, books and records of the Free Zone Entity which is the subject of an investigation be preserved and not moved or otherwise impacted. </w:t>
            </w:r>
          </w:p>
        </w:tc>
      </w:tr>
      <w:tr w:rsidR="000262F9" w:rsidRPr="00776206" w14:paraId="7E9DC09C" w14:textId="77777777" w:rsidTr="00EB1CDB">
        <w:trPr>
          <w:gridAfter w:val="1"/>
          <w:wAfter w:w="326" w:type="dxa"/>
          <w:jc w:val="center"/>
        </w:trPr>
        <w:tc>
          <w:tcPr>
            <w:tcW w:w="8730" w:type="dxa"/>
          </w:tcPr>
          <w:p w14:paraId="5DEB62D5" w14:textId="77777777" w:rsidR="000262F9" w:rsidRPr="00776206" w:rsidRDefault="000262F9" w:rsidP="00807AB2">
            <w:pPr>
              <w:pStyle w:val="Heading2"/>
              <w:spacing w:after="0" w:line="276" w:lineRule="auto"/>
              <w:ind w:left="720"/>
              <w:rPr>
                <w:color w:val="auto"/>
                <w:szCs w:val="21"/>
              </w:rPr>
            </w:pPr>
          </w:p>
        </w:tc>
      </w:tr>
      <w:tr w:rsidR="000262F9" w:rsidRPr="00776206" w14:paraId="622E83FF" w14:textId="77777777" w:rsidTr="00EB1CDB">
        <w:trPr>
          <w:gridAfter w:val="1"/>
          <w:wAfter w:w="326" w:type="dxa"/>
          <w:jc w:val="center"/>
        </w:trPr>
        <w:tc>
          <w:tcPr>
            <w:tcW w:w="8730" w:type="dxa"/>
          </w:tcPr>
          <w:p w14:paraId="4025DCDE" w14:textId="39B51EBA" w:rsidR="000262F9" w:rsidRPr="00776206" w:rsidRDefault="000262F9" w:rsidP="006179FA">
            <w:pPr>
              <w:pStyle w:val="Heading2"/>
              <w:numPr>
                <w:ilvl w:val="0"/>
                <w:numId w:val="111"/>
              </w:numPr>
              <w:spacing w:after="0" w:line="276" w:lineRule="auto"/>
              <w:ind w:hanging="720"/>
              <w:rPr>
                <w:color w:val="auto"/>
                <w:szCs w:val="21"/>
              </w:rPr>
            </w:pPr>
            <w:r w:rsidRPr="00776206">
              <w:rPr>
                <w:color w:val="auto"/>
                <w:szCs w:val="21"/>
              </w:rPr>
              <w:t xml:space="preserve">Without prejudice to the roles and responsibilities of the Authority under the Licensing Regulations and other Free Zones Legislation, the Authority may suspend or vary the terms of the </w:t>
            </w:r>
            <w:r w:rsidR="00E03768" w:rsidRPr="00776206">
              <w:rPr>
                <w:color w:val="auto"/>
                <w:szCs w:val="21"/>
              </w:rPr>
              <w:t xml:space="preserve">Licence </w:t>
            </w:r>
            <w:r w:rsidRPr="00776206">
              <w:rPr>
                <w:color w:val="auto"/>
                <w:szCs w:val="21"/>
              </w:rPr>
              <w:t>of a Free Zone Entity which is the subject of an investigation or any related proceedings for the duration of the investigation</w:t>
            </w:r>
            <w:r w:rsidRPr="00776206">
              <w:rPr>
                <w:rFonts w:ascii="Verdana" w:eastAsia="Times New Roman" w:hAnsi="Verdana" w:cs="Times New Roman"/>
                <w:bCs w:val="0"/>
                <w:color w:val="575756"/>
                <w:sz w:val="20"/>
                <w:szCs w:val="24"/>
              </w:rPr>
              <w:t xml:space="preserve"> </w:t>
            </w:r>
            <w:r w:rsidRPr="00776206">
              <w:rPr>
                <w:color w:val="auto"/>
                <w:szCs w:val="21"/>
              </w:rPr>
              <w:t xml:space="preserve">and related proceedings if there are reasonable grounds to do so. </w:t>
            </w:r>
          </w:p>
        </w:tc>
      </w:tr>
      <w:tr w:rsidR="000262F9" w:rsidRPr="00776206" w14:paraId="0F792ECA" w14:textId="77777777" w:rsidTr="00EB1CDB">
        <w:trPr>
          <w:gridAfter w:val="1"/>
          <w:wAfter w:w="326" w:type="dxa"/>
          <w:jc w:val="center"/>
        </w:trPr>
        <w:tc>
          <w:tcPr>
            <w:tcW w:w="8730" w:type="dxa"/>
          </w:tcPr>
          <w:p w14:paraId="7CAA32D0" w14:textId="77777777" w:rsidR="000262F9" w:rsidRPr="00776206" w:rsidRDefault="000262F9" w:rsidP="001B4D8F">
            <w:pPr>
              <w:pStyle w:val="Heading2"/>
              <w:spacing w:after="0" w:line="276" w:lineRule="auto"/>
              <w:ind w:left="720"/>
              <w:rPr>
                <w:color w:val="auto"/>
                <w:szCs w:val="21"/>
              </w:rPr>
            </w:pPr>
          </w:p>
        </w:tc>
      </w:tr>
      <w:tr w:rsidR="000262F9" w:rsidRPr="00776206" w14:paraId="75B8B425" w14:textId="77777777" w:rsidTr="00EB1CDB">
        <w:trPr>
          <w:gridAfter w:val="1"/>
          <w:wAfter w:w="326" w:type="dxa"/>
          <w:jc w:val="center"/>
        </w:trPr>
        <w:tc>
          <w:tcPr>
            <w:tcW w:w="8730" w:type="dxa"/>
          </w:tcPr>
          <w:p w14:paraId="13D7D72E" w14:textId="754E15CC" w:rsidR="000262F9" w:rsidRPr="00776206" w:rsidRDefault="000262F9" w:rsidP="001B4D8F">
            <w:pPr>
              <w:pStyle w:val="Heading2"/>
              <w:numPr>
                <w:ilvl w:val="0"/>
                <w:numId w:val="111"/>
              </w:numPr>
              <w:spacing w:after="0" w:line="276" w:lineRule="auto"/>
              <w:ind w:hanging="720"/>
              <w:rPr>
                <w:color w:val="auto"/>
                <w:szCs w:val="21"/>
              </w:rPr>
            </w:pPr>
            <w:r w:rsidRPr="00776206">
              <w:rPr>
                <w:color w:val="auto"/>
                <w:szCs w:val="21"/>
              </w:rPr>
              <w:t>The Authority may apply to the Court to assist in the enforcement of the Authority’s powers in this Article.</w:t>
            </w:r>
          </w:p>
        </w:tc>
      </w:tr>
      <w:tr w:rsidR="000262F9" w:rsidRPr="00776206" w14:paraId="6EA782F0" w14:textId="77777777" w:rsidTr="00EB1CDB">
        <w:trPr>
          <w:gridAfter w:val="1"/>
          <w:wAfter w:w="326" w:type="dxa"/>
          <w:jc w:val="center"/>
        </w:trPr>
        <w:tc>
          <w:tcPr>
            <w:tcW w:w="8730" w:type="dxa"/>
          </w:tcPr>
          <w:p w14:paraId="48BF9F58" w14:textId="77777777" w:rsidR="000262F9" w:rsidRPr="00776206" w:rsidRDefault="000262F9" w:rsidP="001B4D8F">
            <w:pPr>
              <w:pStyle w:val="Heading2"/>
              <w:spacing w:after="0" w:line="276" w:lineRule="auto"/>
              <w:ind w:left="720"/>
              <w:rPr>
                <w:color w:val="auto"/>
                <w:szCs w:val="21"/>
              </w:rPr>
            </w:pPr>
          </w:p>
        </w:tc>
      </w:tr>
      <w:tr w:rsidR="000262F9" w:rsidRPr="00776206" w14:paraId="62065EA0" w14:textId="77777777" w:rsidTr="00EB1CDB">
        <w:trPr>
          <w:gridAfter w:val="1"/>
          <w:wAfter w:w="326" w:type="dxa"/>
          <w:jc w:val="center"/>
        </w:trPr>
        <w:tc>
          <w:tcPr>
            <w:tcW w:w="8730" w:type="dxa"/>
          </w:tcPr>
          <w:p w14:paraId="7A827A1D" w14:textId="7C5432C7" w:rsidR="000262F9" w:rsidRPr="00776206" w:rsidRDefault="000262F9" w:rsidP="001B4D8F">
            <w:pPr>
              <w:pStyle w:val="Heading2"/>
              <w:numPr>
                <w:ilvl w:val="0"/>
                <w:numId w:val="111"/>
              </w:numPr>
              <w:spacing w:after="0" w:line="276" w:lineRule="auto"/>
              <w:ind w:hanging="720"/>
              <w:rPr>
                <w:color w:val="auto"/>
                <w:szCs w:val="21"/>
              </w:rPr>
            </w:pPr>
            <w:r w:rsidRPr="00776206">
              <w:rPr>
                <w:color w:val="auto"/>
                <w:szCs w:val="21"/>
              </w:rPr>
              <w:t xml:space="preserve">The Court shall provide such assistance as it considers appropriate in the circumstances and in accordance with its powers, including the imposition of financial </w:t>
            </w:r>
            <w:r w:rsidR="0091684C" w:rsidRPr="00776206">
              <w:rPr>
                <w:color w:val="auto"/>
                <w:szCs w:val="21"/>
              </w:rPr>
              <w:t xml:space="preserve">sanctions </w:t>
            </w:r>
            <w:r w:rsidRPr="00776206">
              <w:rPr>
                <w:color w:val="auto"/>
                <w:szCs w:val="21"/>
              </w:rPr>
              <w:t xml:space="preserve">for contraventions of Free Zones Legislation and issue search orders and orders for obtaining documents and information. </w:t>
            </w:r>
          </w:p>
        </w:tc>
      </w:tr>
      <w:tr w:rsidR="002040B1" w:rsidRPr="00776206" w14:paraId="0190C3D7" w14:textId="77777777" w:rsidTr="00EB1CDB">
        <w:trPr>
          <w:gridAfter w:val="1"/>
          <w:wAfter w:w="326" w:type="dxa"/>
          <w:jc w:val="center"/>
        </w:trPr>
        <w:tc>
          <w:tcPr>
            <w:tcW w:w="8730" w:type="dxa"/>
          </w:tcPr>
          <w:p w14:paraId="06A11481" w14:textId="77777777" w:rsidR="002040B1" w:rsidRPr="00776206" w:rsidRDefault="002040B1" w:rsidP="00FC2240">
            <w:pPr>
              <w:pStyle w:val="Heading2"/>
              <w:spacing w:after="0" w:line="276" w:lineRule="auto"/>
              <w:ind w:left="720"/>
              <w:rPr>
                <w:color w:val="auto"/>
              </w:rPr>
            </w:pPr>
          </w:p>
        </w:tc>
      </w:tr>
      <w:tr w:rsidR="002040B1" w:rsidRPr="00776206" w14:paraId="4705F58B" w14:textId="77777777" w:rsidTr="00EB1CDB">
        <w:trPr>
          <w:gridAfter w:val="1"/>
          <w:wAfter w:w="326" w:type="dxa"/>
          <w:jc w:val="center"/>
        </w:trPr>
        <w:tc>
          <w:tcPr>
            <w:tcW w:w="8730" w:type="dxa"/>
          </w:tcPr>
          <w:p w14:paraId="4705F588" w14:textId="6843E3C6" w:rsidR="002040B1" w:rsidRPr="00776206" w:rsidRDefault="002040B1" w:rsidP="006179FA">
            <w:pPr>
              <w:pStyle w:val="Heading2"/>
              <w:numPr>
                <w:ilvl w:val="0"/>
                <w:numId w:val="111"/>
              </w:numPr>
              <w:spacing w:after="0" w:line="276" w:lineRule="auto"/>
              <w:ind w:hanging="720"/>
              <w:rPr>
                <w:color w:val="auto"/>
                <w:szCs w:val="21"/>
              </w:rPr>
            </w:pPr>
            <w:bookmarkStart w:id="61" w:name="_Toc510624877"/>
            <w:bookmarkStart w:id="62" w:name="_Toc510969116"/>
            <w:r w:rsidRPr="00776206">
              <w:rPr>
                <w:color w:val="auto"/>
                <w:szCs w:val="21"/>
              </w:rPr>
              <w:t xml:space="preserve">The investigator must submit a report to the </w:t>
            </w:r>
            <w:bookmarkStart w:id="63" w:name="_9kMOBL6ZWu4BC78CNMC0w725M"/>
            <w:r w:rsidRPr="00776206">
              <w:rPr>
                <w:color w:val="auto"/>
                <w:szCs w:val="21"/>
              </w:rPr>
              <w:t>Authority</w:t>
            </w:r>
            <w:bookmarkEnd w:id="63"/>
            <w:r w:rsidRPr="00776206">
              <w:rPr>
                <w:color w:val="auto"/>
                <w:szCs w:val="21"/>
              </w:rPr>
              <w:t xml:space="preserve"> as soon as practicable following completion of his investigation and the report must include the investigator’s findings on whether the </w:t>
            </w:r>
            <w:bookmarkStart w:id="64" w:name="_9kMN9K6ZWu4BC79FUOuiej4vNRD9AR"/>
            <w:r w:rsidRPr="00776206">
              <w:rPr>
                <w:color w:val="auto"/>
                <w:szCs w:val="21"/>
              </w:rPr>
              <w:t xml:space="preserve">relevant person subject to investigation </w:t>
            </w:r>
            <w:bookmarkEnd w:id="64"/>
            <w:r w:rsidRPr="00776206">
              <w:rPr>
                <w:color w:val="auto"/>
                <w:szCs w:val="21"/>
              </w:rPr>
              <w:t xml:space="preserve">is in contravention of any part of the </w:t>
            </w:r>
            <w:bookmarkStart w:id="65" w:name="_9kMI2I6ZWu4BC79HWOuiej4v1jQsxAEx6FBH"/>
            <w:r w:rsidRPr="00776206">
              <w:rPr>
                <w:color w:val="auto"/>
                <w:szCs w:val="21"/>
              </w:rPr>
              <w:t>Free Zones Legislation</w:t>
            </w:r>
            <w:bookmarkEnd w:id="65"/>
            <w:r w:rsidRPr="00776206">
              <w:rPr>
                <w:color w:val="auto"/>
                <w:szCs w:val="21"/>
              </w:rPr>
              <w:t>.</w:t>
            </w:r>
            <w:bookmarkEnd w:id="61"/>
            <w:bookmarkEnd w:id="62"/>
          </w:p>
        </w:tc>
      </w:tr>
      <w:tr w:rsidR="002040B1" w:rsidRPr="00776206" w14:paraId="663511AA" w14:textId="77777777" w:rsidTr="00EB1CDB">
        <w:trPr>
          <w:gridAfter w:val="1"/>
          <w:wAfter w:w="326" w:type="dxa"/>
          <w:jc w:val="center"/>
        </w:trPr>
        <w:tc>
          <w:tcPr>
            <w:tcW w:w="8730" w:type="dxa"/>
          </w:tcPr>
          <w:p w14:paraId="1F9B5569" w14:textId="671B47CA" w:rsidR="002040B1" w:rsidRPr="00776206" w:rsidRDefault="002040B1" w:rsidP="00AC48FA">
            <w:pPr>
              <w:pStyle w:val="Heading2"/>
              <w:spacing w:after="0" w:line="276" w:lineRule="auto"/>
              <w:ind w:left="720"/>
              <w:rPr>
                <w:color w:val="auto"/>
                <w:szCs w:val="21"/>
              </w:rPr>
            </w:pPr>
          </w:p>
        </w:tc>
      </w:tr>
      <w:tr w:rsidR="00176B2E" w:rsidRPr="00776206" w14:paraId="65D2554E" w14:textId="77777777" w:rsidTr="00EB1CDB">
        <w:trPr>
          <w:gridAfter w:val="1"/>
          <w:wAfter w:w="326" w:type="dxa"/>
          <w:jc w:val="center"/>
        </w:trPr>
        <w:tc>
          <w:tcPr>
            <w:tcW w:w="8730" w:type="dxa"/>
          </w:tcPr>
          <w:p w14:paraId="17C7C4B7" w14:textId="253C6D71" w:rsidR="00176B2E" w:rsidRPr="00776206" w:rsidRDefault="00176B2E" w:rsidP="00176B2E">
            <w:pPr>
              <w:pStyle w:val="BodyText"/>
              <w:jc w:val="both"/>
              <w:rPr>
                <w:rFonts w:eastAsiaTheme="majorEastAsia" w:cs="Arial"/>
                <w:bCs/>
                <w:u w:color="000000"/>
              </w:rPr>
            </w:pPr>
            <w:r w:rsidRPr="00776206">
              <w:rPr>
                <w:rFonts w:eastAsiaTheme="majorEastAsia" w:cs="Arial"/>
                <w:b/>
                <w:bCs/>
                <w:u w:val="single" w:color="000000"/>
              </w:rPr>
              <w:t>PART 4 – General Provisions</w:t>
            </w:r>
          </w:p>
        </w:tc>
      </w:tr>
      <w:tr w:rsidR="00176B2E" w:rsidRPr="00776206" w14:paraId="3C7EFAD3" w14:textId="77777777" w:rsidTr="00EB1CDB">
        <w:trPr>
          <w:gridAfter w:val="1"/>
          <w:wAfter w:w="326" w:type="dxa"/>
          <w:jc w:val="center"/>
        </w:trPr>
        <w:tc>
          <w:tcPr>
            <w:tcW w:w="8730" w:type="dxa"/>
          </w:tcPr>
          <w:p w14:paraId="65EFD303" w14:textId="77777777" w:rsidR="00176B2E" w:rsidRPr="00776206" w:rsidRDefault="00176B2E" w:rsidP="00AC48FA">
            <w:pPr>
              <w:pStyle w:val="Heading2"/>
              <w:spacing w:after="0" w:line="276" w:lineRule="auto"/>
              <w:ind w:left="720"/>
              <w:rPr>
                <w:color w:val="auto"/>
                <w:szCs w:val="21"/>
              </w:rPr>
            </w:pPr>
          </w:p>
        </w:tc>
      </w:tr>
      <w:tr w:rsidR="002040B1" w:rsidRPr="00776206" w14:paraId="751F7D4D" w14:textId="77777777" w:rsidTr="00EB1CDB">
        <w:trPr>
          <w:gridAfter w:val="1"/>
          <w:wAfter w:w="326" w:type="dxa"/>
          <w:jc w:val="center"/>
        </w:trPr>
        <w:tc>
          <w:tcPr>
            <w:tcW w:w="8730" w:type="dxa"/>
          </w:tcPr>
          <w:p w14:paraId="47FFF32B" w14:textId="3ED36AA8" w:rsidR="002040B1" w:rsidRPr="00776206" w:rsidRDefault="00AC48FA" w:rsidP="00AC48FA">
            <w:pPr>
              <w:pStyle w:val="Heading1"/>
              <w:numPr>
                <w:ilvl w:val="0"/>
                <w:numId w:val="0"/>
              </w:numPr>
              <w:spacing w:after="0" w:line="276" w:lineRule="auto"/>
              <w:rPr>
                <w:b/>
                <w:bCs w:val="0"/>
                <w:color w:val="auto"/>
                <w:szCs w:val="21"/>
              </w:rPr>
            </w:pPr>
            <w:bookmarkStart w:id="66" w:name="_Hlk158639379"/>
            <w:r w:rsidRPr="00776206">
              <w:rPr>
                <w:b/>
                <w:bCs w:val="0"/>
                <w:color w:val="auto"/>
                <w:szCs w:val="21"/>
              </w:rPr>
              <w:t xml:space="preserve">Article 12 </w:t>
            </w:r>
            <w:r w:rsidR="002040B1" w:rsidRPr="00776206">
              <w:rPr>
                <w:b/>
                <w:bCs w:val="0"/>
                <w:color w:val="auto"/>
                <w:szCs w:val="21"/>
              </w:rPr>
              <w:t>– Obstruction of the Authority</w:t>
            </w:r>
          </w:p>
        </w:tc>
      </w:tr>
      <w:tr w:rsidR="00AC48FA" w:rsidRPr="00776206" w14:paraId="062F3464" w14:textId="77777777" w:rsidTr="00EB1CDB">
        <w:trPr>
          <w:gridAfter w:val="1"/>
          <w:wAfter w:w="326" w:type="dxa"/>
          <w:jc w:val="center"/>
        </w:trPr>
        <w:tc>
          <w:tcPr>
            <w:tcW w:w="8730" w:type="dxa"/>
          </w:tcPr>
          <w:p w14:paraId="51AD735A" w14:textId="77777777" w:rsidR="00AC48FA" w:rsidRPr="00776206" w:rsidRDefault="00AC48FA" w:rsidP="00AC48FA">
            <w:pPr>
              <w:pStyle w:val="Heading1"/>
              <w:numPr>
                <w:ilvl w:val="0"/>
                <w:numId w:val="0"/>
              </w:numPr>
              <w:spacing w:after="0" w:line="276" w:lineRule="auto"/>
              <w:rPr>
                <w:b/>
                <w:bCs w:val="0"/>
                <w:color w:val="auto"/>
                <w:szCs w:val="21"/>
              </w:rPr>
            </w:pPr>
          </w:p>
        </w:tc>
      </w:tr>
      <w:tr w:rsidR="002040B1" w:rsidRPr="00776206" w14:paraId="3C396E7F" w14:textId="77777777" w:rsidTr="00EB1CDB">
        <w:trPr>
          <w:jc w:val="center"/>
        </w:trPr>
        <w:tc>
          <w:tcPr>
            <w:tcW w:w="8730" w:type="dxa"/>
          </w:tcPr>
          <w:p w14:paraId="1649EE37" w14:textId="7E60D0C2" w:rsidR="002040B1" w:rsidRPr="00776206" w:rsidDel="000949BA" w:rsidRDefault="002040B1" w:rsidP="00176B2E">
            <w:pPr>
              <w:pStyle w:val="Heading2"/>
              <w:spacing w:after="0" w:line="276" w:lineRule="auto"/>
              <w:rPr>
                <w:color w:val="auto"/>
                <w:szCs w:val="21"/>
              </w:rPr>
            </w:pPr>
            <w:r w:rsidRPr="00776206">
              <w:rPr>
                <w:color w:val="auto"/>
                <w:szCs w:val="21"/>
              </w:rPr>
              <w:t>Any person who:</w:t>
            </w:r>
          </w:p>
        </w:tc>
        <w:tc>
          <w:tcPr>
            <w:tcW w:w="326" w:type="dxa"/>
          </w:tcPr>
          <w:p w14:paraId="2D447971" w14:textId="77777777" w:rsidR="002040B1" w:rsidRPr="00776206" w:rsidRDefault="002040B1" w:rsidP="002868E7">
            <w:pPr>
              <w:pStyle w:val="KBody"/>
              <w:spacing w:after="0" w:line="276" w:lineRule="auto"/>
              <w:rPr>
                <w:sz w:val="20"/>
                <w:szCs w:val="20"/>
              </w:rPr>
            </w:pPr>
          </w:p>
        </w:tc>
      </w:tr>
      <w:tr w:rsidR="002040B1" w:rsidRPr="00776206" w14:paraId="46798172" w14:textId="77777777" w:rsidTr="00EB1CDB">
        <w:trPr>
          <w:jc w:val="center"/>
        </w:trPr>
        <w:tc>
          <w:tcPr>
            <w:tcW w:w="8730" w:type="dxa"/>
          </w:tcPr>
          <w:p w14:paraId="3D50190D" w14:textId="77777777" w:rsidR="002040B1" w:rsidRPr="00776206" w:rsidRDefault="002040B1" w:rsidP="00176B2E">
            <w:pPr>
              <w:pStyle w:val="Heading2"/>
              <w:spacing w:after="0" w:line="276" w:lineRule="auto"/>
              <w:ind w:left="720"/>
              <w:rPr>
                <w:color w:val="auto"/>
                <w:szCs w:val="21"/>
              </w:rPr>
            </w:pPr>
          </w:p>
        </w:tc>
        <w:tc>
          <w:tcPr>
            <w:tcW w:w="326" w:type="dxa"/>
          </w:tcPr>
          <w:p w14:paraId="44DDD63F" w14:textId="77777777" w:rsidR="002040B1" w:rsidRPr="00776206" w:rsidRDefault="002040B1" w:rsidP="002868E7">
            <w:pPr>
              <w:pStyle w:val="KBody"/>
              <w:spacing w:after="0" w:line="276" w:lineRule="auto"/>
              <w:rPr>
                <w:sz w:val="20"/>
                <w:szCs w:val="20"/>
              </w:rPr>
            </w:pPr>
          </w:p>
        </w:tc>
      </w:tr>
      <w:tr w:rsidR="002040B1" w:rsidRPr="00776206" w14:paraId="1495175C" w14:textId="77777777" w:rsidTr="00EB1CDB">
        <w:trPr>
          <w:jc w:val="center"/>
        </w:trPr>
        <w:tc>
          <w:tcPr>
            <w:tcW w:w="8730" w:type="dxa"/>
          </w:tcPr>
          <w:p w14:paraId="4705F58C" w14:textId="530BE76F" w:rsidR="002040B1" w:rsidRPr="00776206" w:rsidRDefault="002040B1" w:rsidP="003539E7">
            <w:pPr>
              <w:pStyle w:val="Heading3"/>
              <w:numPr>
                <w:ilvl w:val="2"/>
                <w:numId w:val="131"/>
              </w:numPr>
              <w:tabs>
                <w:tab w:val="clear" w:pos="720"/>
              </w:tabs>
              <w:spacing w:after="0" w:line="276" w:lineRule="auto"/>
              <w:rPr>
                <w:color w:val="auto"/>
              </w:rPr>
            </w:pPr>
            <w:r w:rsidRPr="00776206">
              <w:rPr>
                <w:color w:val="auto"/>
              </w:rPr>
              <w:t xml:space="preserve">intentionally obstructs the exercise of any power conferred by Articles 9, 10 and 11; or </w:t>
            </w:r>
          </w:p>
        </w:tc>
        <w:tc>
          <w:tcPr>
            <w:tcW w:w="326" w:type="dxa"/>
          </w:tcPr>
          <w:p w14:paraId="4705F58D" w14:textId="77777777" w:rsidR="002040B1" w:rsidRPr="00776206" w:rsidRDefault="002040B1" w:rsidP="00AC48FA">
            <w:pPr>
              <w:pStyle w:val="Heading3"/>
              <w:numPr>
                <w:ilvl w:val="0"/>
                <w:numId w:val="0"/>
              </w:numPr>
              <w:spacing w:after="0" w:line="276" w:lineRule="auto"/>
              <w:rPr>
                <w:color w:val="auto"/>
              </w:rPr>
            </w:pPr>
          </w:p>
        </w:tc>
      </w:tr>
      <w:tr w:rsidR="002040B1" w:rsidRPr="00776206" w14:paraId="2AE50A79" w14:textId="77777777" w:rsidTr="00EB1CDB">
        <w:trPr>
          <w:gridAfter w:val="1"/>
          <w:wAfter w:w="326" w:type="dxa"/>
          <w:jc w:val="center"/>
        </w:trPr>
        <w:tc>
          <w:tcPr>
            <w:tcW w:w="8730" w:type="dxa"/>
          </w:tcPr>
          <w:p w14:paraId="7F221AAC" w14:textId="77777777" w:rsidR="002040B1" w:rsidRPr="00776206" w:rsidRDefault="002040B1" w:rsidP="00AC48FA">
            <w:pPr>
              <w:pStyle w:val="Heading3"/>
              <w:numPr>
                <w:ilvl w:val="0"/>
                <w:numId w:val="0"/>
              </w:numPr>
              <w:spacing w:after="0" w:line="276" w:lineRule="auto"/>
              <w:ind w:left="720"/>
              <w:rPr>
                <w:color w:val="auto"/>
              </w:rPr>
            </w:pPr>
          </w:p>
        </w:tc>
      </w:tr>
      <w:tr w:rsidR="002040B1" w:rsidRPr="00776206" w14:paraId="22FA323E" w14:textId="77777777" w:rsidTr="00EB1CDB">
        <w:trPr>
          <w:jc w:val="center"/>
        </w:trPr>
        <w:tc>
          <w:tcPr>
            <w:tcW w:w="8730" w:type="dxa"/>
          </w:tcPr>
          <w:p w14:paraId="5123C3E6" w14:textId="50775F3B" w:rsidR="002040B1" w:rsidRPr="00776206" w:rsidRDefault="002040B1" w:rsidP="003539E7">
            <w:pPr>
              <w:pStyle w:val="Heading3"/>
              <w:tabs>
                <w:tab w:val="clear" w:pos="720"/>
              </w:tabs>
              <w:spacing w:after="0" w:line="276" w:lineRule="auto"/>
              <w:rPr>
                <w:color w:val="auto"/>
              </w:rPr>
            </w:pPr>
            <w:r w:rsidRPr="00776206">
              <w:rPr>
                <w:color w:val="auto"/>
              </w:rPr>
              <w:t>fails without reasonable excuse to comply with any requirement under Articles 9, 10 and 11</w:t>
            </w:r>
          </w:p>
        </w:tc>
        <w:tc>
          <w:tcPr>
            <w:tcW w:w="326" w:type="dxa"/>
          </w:tcPr>
          <w:p w14:paraId="641F2FE2" w14:textId="77777777" w:rsidR="002040B1" w:rsidRPr="00776206" w:rsidRDefault="002040B1" w:rsidP="00AC48FA">
            <w:pPr>
              <w:pStyle w:val="Heading3"/>
              <w:numPr>
                <w:ilvl w:val="0"/>
                <w:numId w:val="0"/>
              </w:numPr>
              <w:spacing w:after="0" w:line="276" w:lineRule="auto"/>
              <w:rPr>
                <w:color w:val="auto"/>
              </w:rPr>
            </w:pPr>
          </w:p>
        </w:tc>
      </w:tr>
      <w:bookmarkEnd w:id="66"/>
      <w:tr w:rsidR="002040B1" w:rsidRPr="00776206" w14:paraId="2C383C4C" w14:textId="77777777" w:rsidTr="00EB1CDB">
        <w:trPr>
          <w:jc w:val="center"/>
        </w:trPr>
        <w:tc>
          <w:tcPr>
            <w:tcW w:w="8730" w:type="dxa"/>
          </w:tcPr>
          <w:p w14:paraId="5490F7A4" w14:textId="77777777" w:rsidR="002040B1" w:rsidRPr="00776206" w:rsidRDefault="002040B1" w:rsidP="00AC48FA">
            <w:pPr>
              <w:pStyle w:val="Heading3"/>
              <w:numPr>
                <w:ilvl w:val="0"/>
                <w:numId w:val="0"/>
              </w:numPr>
              <w:spacing w:after="0" w:line="276" w:lineRule="auto"/>
              <w:ind w:left="720"/>
              <w:rPr>
                <w:color w:val="auto"/>
              </w:rPr>
            </w:pPr>
          </w:p>
        </w:tc>
        <w:tc>
          <w:tcPr>
            <w:tcW w:w="326" w:type="dxa"/>
          </w:tcPr>
          <w:p w14:paraId="5879293D" w14:textId="77777777" w:rsidR="002040B1" w:rsidRPr="00776206" w:rsidRDefault="002040B1" w:rsidP="00AC48FA">
            <w:pPr>
              <w:pStyle w:val="Heading3"/>
              <w:numPr>
                <w:ilvl w:val="0"/>
                <w:numId w:val="0"/>
              </w:numPr>
              <w:spacing w:after="0" w:line="276" w:lineRule="auto"/>
              <w:rPr>
                <w:color w:val="auto"/>
              </w:rPr>
            </w:pPr>
          </w:p>
        </w:tc>
      </w:tr>
      <w:tr w:rsidR="002040B1" w:rsidRPr="00776206" w14:paraId="62FB6ABA" w14:textId="77777777" w:rsidTr="00EB1CDB">
        <w:trPr>
          <w:jc w:val="center"/>
        </w:trPr>
        <w:tc>
          <w:tcPr>
            <w:tcW w:w="8730" w:type="dxa"/>
          </w:tcPr>
          <w:p w14:paraId="0168CAAC" w14:textId="18728C4F" w:rsidR="002040B1" w:rsidRPr="00776206" w:rsidRDefault="002040B1" w:rsidP="003539E7">
            <w:pPr>
              <w:pStyle w:val="Heading2"/>
              <w:spacing w:after="0" w:line="276" w:lineRule="auto"/>
              <w:rPr>
                <w:color w:val="auto"/>
                <w:szCs w:val="21"/>
              </w:rPr>
            </w:pPr>
            <w:r w:rsidRPr="00776206">
              <w:rPr>
                <w:color w:val="auto"/>
                <w:szCs w:val="21"/>
              </w:rPr>
              <w:t xml:space="preserve">will be guilty of an offence and liable to pay a fine set out in the schedule of sanctions as issued and updated from time to time by the Authority pursuant to the Free Zones Legislation. </w:t>
            </w:r>
          </w:p>
        </w:tc>
        <w:tc>
          <w:tcPr>
            <w:tcW w:w="326" w:type="dxa"/>
          </w:tcPr>
          <w:p w14:paraId="2C33DB96" w14:textId="77777777" w:rsidR="002040B1" w:rsidRPr="00776206" w:rsidRDefault="002040B1" w:rsidP="003539E7">
            <w:pPr>
              <w:pStyle w:val="Heading2"/>
              <w:spacing w:after="0" w:line="276" w:lineRule="auto"/>
              <w:rPr>
                <w:color w:val="auto"/>
                <w:szCs w:val="21"/>
              </w:rPr>
            </w:pPr>
          </w:p>
        </w:tc>
      </w:tr>
      <w:tr w:rsidR="002040B1" w:rsidRPr="00776206" w14:paraId="25C64C5C" w14:textId="77777777" w:rsidTr="00EB1CDB">
        <w:trPr>
          <w:jc w:val="center"/>
        </w:trPr>
        <w:tc>
          <w:tcPr>
            <w:tcW w:w="8730" w:type="dxa"/>
          </w:tcPr>
          <w:p w14:paraId="222F9DE1" w14:textId="77777777" w:rsidR="002040B1" w:rsidRPr="00776206" w:rsidRDefault="002040B1" w:rsidP="00F24F2C">
            <w:pPr>
              <w:pStyle w:val="Heading2"/>
              <w:spacing w:after="0" w:line="276" w:lineRule="auto"/>
              <w:ind w:left="720"/>
              <w:rPr>
                <w:szCs w:val="21"/>
              </w:rPr>
            </w:pPr>
          </w:p>
        </w:tc>
        <w:tc>
          <w:tcPr>
            <w:tcW w:w="326" w:type="dxa"/>
          </w:tcPr>
          <w:p w14:paraId="17C88C0B" w14:textId="77777777" w:rsidR="002040B1" w:rsidRPr="00776206" w:rsidRDefault="002040B1" w:rsidP="002868E7">
            <w:pPr>
              <w:pStyle w:val="KBody"/>
              <w:spacing w:after="0" w:line="276" w:lineRule="auto"/>
              <w:rPr>
                <w:sz w:val="20"/>
                <w:szCs w:val="20"/>
              </w:rPr>
            </w:pPr>
          </w:p>
        </w:tc>
      </w:tr>
      <w:tr w:rsidR="008164C9" w:rsidRPr="00776206" w14:paraId="25433E76" w14:textId="77777777" w:rsidTr="00EB1CDB">
        <w:tblPrEx>
          <w:jc w:val="left"/>
        </w:tblPrEx>
        <w:trPr>
          <w:gridAfter w:val="1"/>
          <w:wAfter w:w="326" w:type="dxa"/>
        </w:trPr>
        <w:tc>
          <w:tcPr>
            <w:tcW w:w="8730" w:type="dxa"/>
          </w:tcPr>
          <w:p w14:paraId="41E264D6" w14:textId="77777777" w:rsidR="008164C9" w:rsidRPr="00776206" w:rsidRDefault="008164C9" w:rsidP="008164C9">
            <w:pPr>
              <w:pStyle w:val="Heading1"/>
              <w:numPr>
                <w:ilvl w:val="0"/>
                <w:numId w:val="147"/>
              </w:numPr>
              <w:rPr>
                <w:b/>
                <w:bCs w:val="0"/>
              </w:rPr>
            </w:pPr>
            <w:r w:rsidRPr="00776206">
              <w:rPr>
                <w:b/>
                <w:bCs w:val="0"/>
              </w:rPr>
              <w:t>– Compliance and Enforcement</w:t>
            </w:r>
          </w:p>
        </w:tc>
      </w:tr>
      <w:tr w:rsidR="008164C9" w:rsidRPr="00776206" w14:paraId="6C838BCE" w14:textId="77777777" w:rsidTr="00EB1CDB">
        <w:tblPrEx>
          <w:jc w:val="left"/>
        </w:tblPrEx>
        <w:trPr>
          <w:gridAfter w:val="1"/>
          <w:wAfter w:w="326" w:type="dxa"/>
        </w:trPr>
        <w:tc>
          <w:tcPr>
            <w:tcW w:w="8730" w:type="dxa"/>
          </w:tcPr>
          <w:p w14:paraId="4C802E78" w14:textId="77777777" w:rsidR="008164C9" w:rsidRPr="00776206" w:rsidRDefault="008164C9" w:rsidP="007120E0">
            <w:pPr>
              <w:pStyle w:val="Heading2"/>
              <w:spacing w:after="0" w:line="276" w:lineRule="auto"/>
              <w:rPr>
                <w:color w:val="auto"/>
                <w:szCs w:val="21"/>
              </w:rPr>
            </w:pPr>
            <w:r w:rsidRPr="00776206">
              <w:t>The Authority's compliance and enforcement functions are set out in Schedule 2 of these Regulations.</w:t>
            </w:r>
          </w:p>
        </w:tc>
      </w:tr>
      <w:tr w:rsidR="008164C9" w:rsidRPr="00776206" w14:paraId="2E10A8BA" w14:textId="77777777" w:rsidTr="00EB1CDB">
        <w:tblPrEx>
          <w:jc w:val="left"/>
        </w:tblPrEx>
        <w:trPr>
          <w:gridAfter w:val="1"/>
          <w:wAfter w:w="326" w:type="dxa"/>
        </w:trPr>
        <w:tc>
          <w:tcPr>
            <w:tcW w:w="8730" w:type="dxa"/>
          </w:tcPr>
          <w:p w14:paraId="36DF42C1" w14:textId="77777777" w:rsidR="008164C9" w:rsidRPr="00776206" w:rsidRDefault="008164C9" w:rsidP="007120E0">
            <w:pPr>
              <w:pStyle w:val="Heading2"/>
              <w:spacing w:after="0" w:line="276" w:lineRule="auto"/>
            </w:pPr>
          </w:p>
        </w:tc>
      </w:tr>
      <w:tr w:rsidR="008164C9" w:rsidRPr="00776206" w14:paraId="6248C9CA" w14:textId="77777777" w:rsidTr="00EB1CDB">
        <w:trPr>
          <w:gridAfter w:val="1"/>
          <w:wAfter w:w="326" w:type="dxa"/>
          <w:jc w:val="center"/>
        </w:trPr>
        <w:tc>
          <w:tcPr>
            <w:tcW w:w="8730" w:type="dxa"/>
          </w:tcPr>
          <w:p w14:paraId="37E4DEEC" w14:textId="69F33D95" w:rsidR="008164C9" w:rsidRPr="00776206" w:rsidRDefault="008164C9" w:rsidP="00FC2240">
            <w:pPr>
              <w:pStyle w:val="Heading1"/>
              <w:numPr>
                <w:ilvl w:val="0"/>
                <w:numId w:val="0"/>
              </w:numPr>
              <w:spacing w:after="0" w:line="276" w:lineRule="auto"/>
              <w:rPr>
                <w:b/>
                <w:bCs w:val="0"/>
                <w:color w:val="auto"/>
                <w:szCs w:val="21"/>
              </w:rPr>
            </w:pPr>
            <w:r w:rsidRPr="00776206">
              <w:rPr>
                <w:b/>
                <w:bCs w:val="0"/>
                <w:color w:val="auto"/>
                <w:szCs w:val="21"/>
              </w:rPr>
              <w:t>Article 14 – Liability and Indemnity</w:t>
            </w:r>
          </w:p>
        </w:tc>
      </w:tr>
      <w:tr w:rsidR="002040B1" w:rsidRPr="00776206" w14:paraId="4705F59F" w14:textId="77777777" w:rsidTr="00EB1CDB">
        <w:trPr>
          <w:gridAfter w:val="1"/>
          <w:wAfter w:w="326" w:type="dxa"/>
          <w:jc w:val="center"/>
        </w:trPr>
        <w:tc>
          <w:tcPr>
            <w:tcW w:w="8730" w:type="dxa"/>
          </w:tcPr>
          <w:p w14:paraId="4705F59C" w14:textId="77777777" w:rsidR="002040B1" w:rsidRPr="00776206" w:rsidRDefault="002040B1" w:rsidP="002868E7">
            <w:pPr>
              <w:pStyle w:val="Heading2"/>
              <w:spacing w:after="0" w:line="276" w:lineRule="auto"/>
              <w:ind w:left="720" w:hanging="720"/>
              <w:rPr>
                <w:color w:val="auto"/>
              </w:rPr>
            </w:pPr>
          </w:p>
        </w:tc>
      </w:tr>
      <w:tr w:rsidR="002040B1" w:rsidRPr="00776206" w14:paraId="4705F5A3" w14:textId="77777777" w:rsidTr="00EB1CDB">
        <w:trPr>
          <w:gridAfter w:val="1"/>
          <w:wAfter w:w="326" w:type="dxa"/>
          <w:jc w:val="center"/>
        </w:trPr>
        <w:tc>
          <w:tcPr>
            <w:tcW w:w="8730" w:type="dxa"/>
          </w:tcPr>
          <w:p w14:paraId="4705F5A0" w14:textId="77777777" w:rsidR="002040B1" w:rsidRPr="00776206" w:rsidRDefault="002040B1" w:rsidP="002868E7">
            <w:pPr>
              <w:pStyle w:val="Heading2"/>
              <w:numPr>
                <w:ilvl w:val="0"/>
                <w:numId w:val="56"/>
              </w:numPr>
              <w:spacing w:after="0" w:line="276" w:lineRule="auto"/>
              <w:ind w:hanging="720"/>
              <w:rPr>
                <w:color w:val="auto"/>
                <w:szCs w:val="21"/>
              </w:rPr>
            </w:pPr>
            <w:r w:rsidRPr="00776206">
              <w:rPr>
                <w:color w:val="auto"/>
                <w:szCs w:val="21"/>
              </w:rPr>
              <w:t xml:space="preserve">No personnel employed or engaged by the Authority will be subject to any civil liability that arises out of or in connection with their commission or omission of any act in good faith whilst carrying out the duties assigned to them </w:t>
            </w:r>
            <w:proofErr w:type="gramStart"/>
            <w:r w:rsidRPr="00776206">
              <w:rPr>
                <w:color w:val="auto"/>
                <w:szCs w:val="21"/>
              </w:rPr>
              <w:t>in order to</w:t>
            </w:r>
            <w:proofErr w:type="gramEnd"/>
            <w:r w:rsidRPr="00776206">
              <w:rPr>
                <w:color w:val="auto"/>
                <w:szCs w:val="21"/>
              </w:rPr>
              <w:t xml:space="preserve"> implement the Free Zones Legislation.</w:t>
            </w:r>
          </w:p>
        </w:tc>
      </w:tr>
      <w:tr w:rsidR="002040B1" w:rsidRPr="00776206" w14:paraId="4705F5A7" w14:textId="77777777" w:rsidTr="00EB1CDB">
        <w:trPr>
          <w:gridAfter w:val="1"/>
          <w:wAfter w:w="326" w:type="dxa"/>
          <w:jc w:val="center"/>
        </w:trPr>
        <w:tc>
          <w:tcPr>
            <w:tcW w:w="8730" w:type="dxa"/>
          </w:tcPr>
          <w:p w14:paraId="4705F5A4" w14:textId="77777777" w:rsidR="002040B1" w:rsidRPr="00776206" w:rsidRDefault="002040B1" w:rsidP="002868E7">
            <w:pPr>
              <w:pStyle w:val="Heading2"/>
              <w:spacing w:after="0" w:line="276" w:lineRule="auto"/>
              <w:ind w:left="720" w:hanging="720"/>
              <w:rPr>
                <w:color w:val="auto"/>
                <w:szCs w:val="21"/>
              </w:rPr>
            </w:pPr>
          </w:p>
        </w:tc>
      </w:tr>
      <w:tr w:rsidR="002040B1" w:rsidRPr="00776206" w14:paraId="4705F5AB" w14:textId="77777777" w:rsidTr="00EB1CDB">
        <w:trPr>
          <w:gridAfter w:val="1"/>
          <w:wAfter w:w="326" w:type="dxa"/>
          <w:jc w:val="center"/>
        </w:trPr>
        <w:tc>
          <w:tcPr>
            <w:tcW w:w="8730" w:type="dxa"/>
          </w:tcPr>
          <w:p w14:paraId="4705F5A8" w14:textId="21A58AA2" w:rsidR="002040B1" w:rsidRPr="00776206" w:rsidRDefault="002040B1" w:rsidP="002868E7">
            <w:pPr>
              <w:pStyle w:val="Heading2"/>
              <w:numPr>
                <w:ilvl w:val="0"/>
                <w:numId w:val="56"/>
              </w:numPr>
              <w:spacing w:after="0" w:line="276" w:lineRule="auto"/>
              <w:ind w:hanging="720"/>
              <w:rPr>
                <w:color w:val="auto"/>
                <w:szCs w:val="21"/>
              </w:rPr>
            </w:pPr>
            <w:r w:rsidRPr="00776206">
              <w:rPr>
                <w:color w:val="auto"/>
                <w:szCs w:val="21"/>
              </w:rPr>
              <w:t xml:space="preserve">The Authority will not in any way be responsible to any third party for the actions, conduct, or activities of any person licensed or regulated by it. </w:t>
            </w:r>
          </w:p>
        </w:tc>
      </w:tr>
      <w:tr w:rsidR="002040B1" w:rsidRPr="00776206" w14:paraId="4705F5AF" w14:textId="77777777" w:rsidTr="00EB1CDB">
        <w:trPr>
          <w:gridAfter w:val="1"/>
          <w:wAfter w:w="326" w:type="dxa"/>
          <w:jc w:val="center"/>
        </w:trPr>
        <w:tc>
          <w:tcPr>
            <w:tcW w:w="8730" w:type="dxa"/>
          </w:tcPr>
          <w:p w14:paraId="4705F5AC" w14:textId="77777777" w:rsidR="002040B1" w:rsidRPr="00776206" w:rsidRDefault="002040B1" w:rsidP="002868E7">
            <w:pPr>
              <w:pStyle w:val="Heading2"/>
              <w:spacing w:after="0" w:line="276" w:lineRule="auto"/>
              <w:ind w:left="720" w:hanging="720"/>
              <w:rPr>
                <w:color w:val="auto"/>
                <w:szCs w:val="21"/>
              </w:rPr>
            </w:pPr>
          </w:p>
        </w:tc>
      </w:tr>
      <w:tr w:rsidR="002040B1" w:rsidRPr="00776206" w14:paraId="4705F5B4" w14:textId="77777777" w:rsidTr="00EB1CDB">
        <w:trPr>
          <w:gridAfter w:val="1"/>
          <w:wAfter w:w="326" w:type="dxa"/>
          <w:jc w:val="center"/>
        </w:trPr>
        <w:tc>
          <w:tcPr>
            <w:tcW w:w="8730" w:type="dxa"/>
          </w:tcPr>
          <w:p w14:paraId="4705F5B1" w14:textId="00934284" w:rsidR="002040B1" w:rsidRPr="00776206" w:rsidRDefault="002040B1" w:rsidP="002868E7">
            <w:pPr>
              <w:pStyle w:val="Heading2"/>
              <w:numPr>
                <w:ilvl w:val="0"/>
                <w:numId w:val="56"/>
              </w:numPr>
              <w:spacing w:after="0" w:line="276" w:lineRule="auto"/>
              <w:ind w:hanging="720"/>
              <w:rPr>
                <w:color w:val="auto"/>
                <w:szCs w:val="21"/>
              </w:rPr>
            </w:pPr>
            <w:r w:rsidRPr="00776206">
              <w:rPr>
                <w:color w:val="auto"/>
                <w:szCs w:val="21"/>
              </w:rPr>
              <w:t xml:space="preserve">Any person licensed or regulated by the Authority will be liable to fully indemnify the Authority for any losses, liabilities, costs, expenses, or damages, including all professional costs and other expenses, suffered by the Authority </w:t>
            </w:r>
            <w:proofErr w:type="gramStart"/>
            <w:r w:rsidRPr="00776206">
              <w:rPr>
                <w:color w:val="auto"/>
                <w:szCs w:val="21"/>
              </w:rPr>
              <w:t>as a result of</w:t>
            </w:r>
            <w:proofErr w:type="gramEnd"/>
            <w:r w:rsidRPr="00776206">
              <w:rPr>
                <w:color w:val="auto"/>
                <w:szCs w:val="21"/>
              </w:rPr>
              <w:t xml:space="preserve"> such person’s conduct, actions or activities or </w:t>
            </w:r>
            <w:r w:rsidR="00112688" w:rsidRPr="00776206">
              <w:rPr>
                <w:color w:val="auto"/>
                <w:szCs w:val="21"/>
              </w:rPr>
              <w:t xml:space="preserve">their </w:t>
            </w:r>
            <w:r w:rsidRPr="00776206">
              <w:rPr>
                <w:color w:val="auto"/>
                <w:szCs w:val="21"/>
              </w:rPr>
              <w:t>failure to comply with any Free Zone</w:t>
            </w:r>
            <w:r w:rsidR="00405F53" w:rsidRPr="00776206">
              <w:rPr>
                <w:color w:val="auto"/>
                <w:szCs w:val="21"/>
              </w:rPr>
              <w:t>s</w:t>
            </w:r>
            <w:r w:rsidRPr="00776206">
              <w:rPr>
                <w:color w:val="auto"/>
                <w:szCs w:val="21"/>
              </w:rPr>
              <w:t xml:space="preserve"> Legislation.</w:t>
            </w:r>
          </w:p>
        </w:tc>
      </w:tr>
      <w:tr w:rsidR="002040B1" w:rsidRPr="00776206" w14:paraId="4705F5B8" w14:textId="77777777" w:rsidTr="00EB1CDB">
        <w:trPr>
          <w:gridAfter w:val="1"/>
          <w:wAfter w:w="326" w:type="dxa"/>
          <w:jc w:val="center"/>
        </w:trPr>
        <w:tc>
          <w:tcPr>
            <w:tcW w:w="8730" w:type="dxa"/>
          </w:tcPr>
          <w:p w14:paraId="4705F5B5" w14:textId="77777777" w:rsidR="002040B1" w:rsidRPr="00776206" w:rsidRDefault="002040B1" w:rsidP="002868E7">
            <w:pPr>
              <w:pStyle w:val="Heading2"/>
              <w:spacing w:after="0" w:line="276" w:lineRule="auto"/>
              <w:ind w:left="720"/>
              <w:rPr>
                <w:color w:val="auto"/>
                <w:szCs w:val="21"/>
              </w:rPr>
            </w:pPr>
          </w:p>
        </w:tc>
      </w:tr>
      <w:tr w:rsidR="002040B1" w:rsidRPr="00776206" w14:paraId="4705F5BC" w14:textId="77777777" w:rsidTr="00EB1CDB">
        <w:trPr>
          <w:gridAfter w:val="1"/>
          <w:wAfter w:w="326" w:type="dxa"/>
          <w:jc w:val="center"/>
        </w:trPr>
        <w:tc>
          <w:tcPr>
            <w:tcW w:w="8730" w:type="dxa"/>
          </w:tcPr>
          <w:p w14:paraId="4705F5B9" w14:textId="7468984A" w:rsidR="002040B1" w:rsidRPr="00776206" w:rsidRDefault="002040B1" w:rsidP="00FC2240">
            <w:pPr>
              <w:pStyle w:val="Heading1"/>
              <w:numPr>
                <w:ilvl w:val="0"/>
                <w:numId w:val="0"/>
              </w:numPr>
              <w:spacing w:after="0" w:line="276" w:lineRule="auto"/>
              <w:rPr>
                <w:b/>
                <w:bCs w:val="0"/>
                <w:szCs w:val="21"/>
              </w:rPr>
            </w:pPr>
            <w:bookmarkStart w:id="67" w:name="_Toc533689971"/>
            <w:r w:rsidRPr="00776206">
              <w:rPr>
                <w:b/>
                <w:bCs w:val="0"/>
                <w:szCs w:val="21"/>
              </w:rPr>
              <w:t>Article 1</w:t>
            </w:r>
            <w:r w:rsidR="008164C9" w:rsidRPr="00776206">
              <w:rPr>
                <w:b/>
                <w:bCs w:val="0"/>
                <w:szCs w:val="21"/>
              </w:rPr>
              <w:t>5</w:t>
            </w:r>
            <w:r w:rsidRPr="00776206">
              <w:rPr>
                <w:b/>
                <w:bCs w:val="0"/>
                <w:szCs w:val="21"/>
              </w:rPr>
              <w:t xml:space="preserve"> – Additional Zone</w:t>
            </w:r>
            <w:bookmarkEnd w:id="67"/>
          </w:p>
        </w:tc>
      </w:tr>
      <w:tr w:rsidR="002040B1" w:rsidRPr="00776206" w14:paraId="4705F5C0" w14:textId="77777777" w:rsidTr="00EB1CDB">
        <w:trPr>
          <w:gridAfter w:val="1"/>
          <w:wAfter w:w="326" w:type="dxa"/>
          <w:jc w:val="center"/>
        </w:trPr>
        <w:tc>
          <w:tcPr>
            <w:tcW w:w="8730" w:type="dxa"/>
          </w:tcPr>
          <w:p w14:paraId="4705F5BD" w14:textId="77777777" w:rsidR="002040B1" w:rsidRPr="00776206" w:rsidRDefault="002040B1" w:rsidP="002868E7">
            <w:pPr>
              <w:pStyle w:val="Heading1"/>
              <w:numPr>
                <w:ilvl w:val="0"/>
                <w:numId w:val="0"/>
              </w:numPr>
              <w:spacing w:after="0" w:line="276" w:lineRule="auto"/>
              <w:rPr>
                <w:szCs w:val="21"/>
              </w:rPr>
            </w:pPr>
          </w:p>
        </w:tc>
      </w:tr>
      <w:tr w:rsidR="002040B1" w:rsidRPr="00776206" w14:paraId="4705F5C4" w14:textId="77777777" w:rsidTr="00EB1CDB">
        <w:trPr>
          <w:gridAfter w:val="1"/>
          <w:wAfter w:w="326" w:type="dxa"/>
          <w:trHeight w:val="620"/>
          <w:jc w:val="center"/>
        </w:trPr>
        <w:tc>
          <w:tcPr>
            <w:tcW w:w="8730" w:type="dxa"/>
          </w:tcPr>
          <w:p w14:paraId="4705F5C1" w14:textId="2C6B6492" w:rsidR="002040B1" w:rsidRPr="00776206" w:rsidRDefault="002040B1" w:rsidP="00AC48FA">
            <w:pPr>
              <w:pStyle w:val="KBody"/>
              <w:spacing w:after="0" w:line="276" w:lineRule="auto"/>
            </w:pPr>
            <w:bookmarkStart w:id="68" w:name="_Toc520811697"/>
            <w:bookmarkStart w:id="69" w:name="_Toc520904958"/>
            <w:r w:rsidRPr="00776206">
              <w:t xml:space="preserve">The Authority may from time to time be tasked to regulate, develop, manage and operate any Additional Zone which is designated to it under the provisions of the law. Some or </w:t>
            </w:r>
            <w:proofErr w:type="gramStart"/>
            <w:r w:rsidRPr="00776206">
              <w:t>all of</w:t>
            </w:r>
            <w:proofErr w:type="gramEnd"/>
            <w:r w:rsidRPr="00776206">
              <w:t xml:space="preserve"> the Free Zones Regulations may, at the determination of the Authority, apply to and govern any such Additional Zone and persons operating from such Additional Zone.</w:t>
            </w:r>
            <w:bookmarkEnd w:id="68"/>
            <w:bookmarkEnd w:id="69"/>
          </w:p>
        </w:tc>
      </w:tr>
      <w:tr w:rsidR="002040B1" w:rsidRPr="00776206" w14:paraId="4705F5C8" w14:textId="77777777" w:rsidTr="00EB1CDB">
        <w:trPr>
          <w:gridAfter w:val="1"/>
          <w:wAfter w:w="326" w:type="dxa"/>
          <w:jc w:val="center"/>
        </w:trPr>
        <w:tc>
          <w:tcPr>
            <w:tcW w:w="8730" w:type="dxa"/>
          </w:tcPr>
          <w:p w14:paraId="4705F5C5" w14:textId="77777777" w:rsidR="002040B1" w:rsidRPr="00776206" w:rsidRDefault="002040B1" w:rsidP="002868E7">
            <w:pPr>
              <w:pStyle w:val="Heading1"/>
              <w:numPr>
                <w:ilvl w:val="0"/>
                <w:numId w:val="0"/>
              </w:numPr>
              <w:tabs>
                <w:tab w:val="left" w:pos="0"/>
              </w:tabs>
              <w:spacing w:after="0" w:line="276" w:lineRule="auto"/>
              <w:jc w:val="both"/>
              <w:rPr>
                <w:szCs w:val="21"/>
              </w:rPr>
            </w:pPr>
          </w:p>
        </w:tc>
      </w:tr>
      <w:tr w:rsidR="002040B1" w:rsidRPr="00776206" w14:paraId="4705F5CC" w14:textId="77777777" w:rsidTr="00EB1CDB">
        <w:trPr>
          <w:gridAfter w:val="1"/>
          <w:wAfter w:w="326" w:type="dxa"/>
          <w:jc w:val="center"/>
        </w:trPr>
        <w:tc>
          <w:tcPr>
            <w:tcW w:w="8730" w:type="dxa"/>
          </w:tcPr>
          <w:p w14:paraId="4705F5C9" w14:textId="341B1021" w:rsidR="002040B1" w:rsidRPr="00776206" w:rsidRDefault="002040B1" w:rsidP="00FC2240">
            <w:pPr>
              <w:pStyle w:val="Heading1"/>
              <w:numPr>
                <w:ilvl w:val="0"/>
                <w:numId w:val="0"/>
              </w:numPr>
              <w:spacing w:after="0" w:line="276" w:lineRule="auto"/>
              <w:rPr>
                <w:b/>
                <w:bCs w:val="0"/>
                <w:color w:val="auto"/>
                <w:szCs w:val="21"/>
              </w:rPr>
            </w:pPr>
            <w:bookmarkStart w:id="70" w:name="_Toc510969151"/>
            <w:r w:rsidRPr="00776206">
              <w:rPr>
                <w:b/>
                <w:bCs w:val="0"/>
                <w:color w:val="auto"/>
                <w:szCs w:val="21"/>
              </w:rPr>
              <w:t>Article 1</w:t>
            </w:r>
            <w:r w:rsidR="008164C9" w:rsidRPr="00776206">
              <w:rPr>
                <w:b/>
                <w:bCs w:val="0"/>
                <w:color w:val="auto"/>
                <w:szCs w:val="21"/>
              </w:rPr>
              <w:t>6</w:t>
            </w:r>
            <w:r w:rsidRPr="00776206">
              <w:rPr>
                <w:b/>
                <w:bCs w:val="0"/>
                <w:color w:val="auto"/>
                <w:szCs w:val="21"/>
                <w:rtl/>
              </w:rPr>
              <w:t xml:space="preserve"> </w:t>
            </w:r>
            <w:bookmarkStart w:id="71" w:name="_Toc533689972"/>
            <w:r w:rsidRPr="00776206">
              <w:rPr>
                <w:b/>
                <w:bCs w:val="0"/>
                <w:color w:val="auto"/>
                <w:szCs w:val="21"/>
              </w:rPr>
              <w:t xml:space="preserve">- Amendments </w:t>
            </w:r>
            <w:bookmarkStart w:id="72" w:name="_9kMI7N6ZWu4BC7AIiNj06nw517C"/>
            <w:r w:rsidRPr="00776206">
              <w:rPr>
                <w:b/>
                <w:bCs w:val="0"/>
                <w:color w:val="auto"/>
                <w:szCs w:val="21"/>
              </w:rPr>
              <w:t xml:space="preserve">of </w:t>
            </w:r>
            <w:r w:rsidRPr="00776206">
              <w:rPr>
                <w:b/>
                <w:bCs w:val="0"/>
                <w:color w:val="auto"/>
                <w:szCs w:val="21"/>
                <w:lang w:val="en-US"/>
              </w:rPr>
              <w:t>t</w:t>
            </w:r>
            <w:r w:rsidRPr="00776206">
              <w:rPr>
                <w:b/>
                <w:bCs w:val="0"/>
                <w:color w:val="auto"/>
                <w:szCs w:val="21"/>
              </w:rPr>
              <w:t>he Regulations</w:t>
            </w:r>
            <w:bookmarkEnd w:id="70"/>
            <w:bookmarkEnd w:id="71"/>
            <w:bookmarkEnd w:id="72"/>
          </w:p>
        </w:tc>
      </w:tr>
      <w:tr w:rsidR="002040B1" w:rsidRPr="00776206" w14:paraId="4705F5D0" w14:textId="77777777" w:rsidTr="00EB1CDB">
        <w:trPr>
          <w:gridAfter w:val="1"/>
          <w:wAfter w:w="326" w:type="dxa"/>
          <w:jc w:val="center"/>
        </w:trPr>
        <w:tc>
          <w:tcPr>
            <w:tcW w:w="8730" w:type="dxa"/>
          </w:tcPr>
          <w:p w14:paraId="4705F5CD" w14:textId="77777777" w:rsidR="002040B1" w:rsidRPr="00776206" w:rsidRDefault="002040B1" w:rsidP="002868E7">
            <w:pPr>
              <w:pStyle w:val="Heading2"/>
              <w:spacing w:after="0" w:line="276" w:lineRule="auto"/>
              <w:rPr>
                <w:color w:val="auto"/>
                <w:szCs w:val="21"/>
              </w:rPr>
            </w:pPr>
          </w:p>
        </w:tc>
      </w:tr>
      <w:tr w:rsidR="002040B1" w:rsidRPr="00776206" w14:paraId="4705F5D4" w14:textId="77777777" w:rsidTr="00EB1CDB">
        <w:trPr>
          <w:gridAfter w:val="1"/>
          <w:wAfter w:w="326" w:type="dxa"/>
          <w:jc w:val="center"/>
        </w:trPr>
        <w:tc>
          <w:tcPr>
            <w:tcW w:w="8730" w:type="dxa"/>
          </w:tcPr>
          <w:p w14:paraId="4705F5D1" w14:textId="4C72FA22" w:rsidR="002040B1" w:rsidRPr="00776206" w:rsidRDefault="002040B1" w:rsidP="00217C71">
            <w:pPr>
              <w:pStyle w:val="Heading2"/>
              <w:numPr>
                <w:ilvl w:val="0"/>
                <w:numId w:val="100"/>
              </w:numPr>
              <w:spacing w:after="0" w:line="276" w:lineRule="auto"/>
              <w:ind w:hanging="720"/>
              <w:rPr>
                <w:color w:val="auto"/>
                <w:szCs w:val="21"/>
              </w:rPr>
            </w:pPr>
            <w:bookmarkStart w:id="73" w:name="_Toc510624917"/>
            <w:bookmarkStart w:id="74" w:name="_Toc510969153"/>
            <w:r w:rsidRPr="00776206">
              <w:rPr>
                <w:color w:val="auto"/>
                <w:szCs w:val="21"/>
              </w:rPr>
              <w:t xml:space="preserve">All persons licensed by the Authority or who intend to apply for a </w:t>
            </w:r>
            <w:r w:rsidR="00E03768" w:rsidRPr="00776206">
              <w:rPr>
                <w:color w:val="auto"/>
                <w:szCs w:val="21"/>
              </w:rPr>
              <w:t xml:space="preserve">Licence </w:t>
            </w:r>
            <w:r w:rsidRPr="00776206">
              <w:rPr>
                <w:color w:val="auto"/>
                <w:szCs w:val="21"/>
              </w:rPr>
              <w:t>from the Authority</w:t>
            </w:r>
            <w:r w:rsidR="00217C71" w:rsidRPr="00776206">
              <w:rPr>
                <w:color w:val="auto"/>
                <w:szCs w:val="21"/>
              </w:rPr>
              <w:t>, their employees and any relevant third party</w:t>
            </w:r>
            <w:r w:rsidRPr="00776206">
              <w:rPr>
                <w:color w:val="auto"/>
                <w:szCs w:val="21"/>
              </w:rPr>
              <w:t xml:space="preserve"> </w:t>
            </w:r>
            <w:bookmarkEnd w:id="73"/>
            <w:bookmarkEnd w:id="74"/>
            <w:r w:rsidRPr="00776206">
              <w:rPr>
                <w:szCs w:val="21"/>
              </w:rPr>
              <w:t>are required to comply with these Regulations or any rules,</w:t>
            </w:r>
            <w:r w:rsidR="00217C71" w:rsidRPr="00776206">
              <w:rPr>
                <w:szCs w:val="21"/>
              </w:rPr>
              <w:t xml:space="preserve"> decrees, resolutions,</w:t>
            </w:r>
            <w:r w:rsidRPr="00776206">
              <w:rPr>
                <w:szCs w:val="21"/>
              </w:rPr>
              <w:t xml:space="preserve"> decisions</w:t>
            </w:r>
            <w:r w:rsidR="00217C71" w:rsidRPr="00776206">
              <w:rPr>
                <w:szCs w:val="21"/>
              </w:rPr>
              <w:t>,</w:t>
            </w:r>
            <w:r w:rsidR="00217C71" w:rsidRPr="00776206">
              <w:rPr>
                <w:rFonts w:eastAsiaTheme="minorHAnsi" w:cstheme="minorBidi"/>
                <w:bCs w:val="0"/>
                <w:color w:val="auto"/>
                <w:szCs w:val="21"/>
              </w:rPr>
              <w:t xml:space="preserve"> </w:t>
            </w:r>
            <w:r w:rsidR="00217C71" w:rsidRPr="00776206">
              <w:rPr>
                <w:szCs w:val="21"/>
              </w:rPr>
              <w:t>policies</w:t>
            </w:r>
            <w:r w:rsidRPr="00776206">
              <w:rPr>
                <w:szCs w:val="21"/>
              </w:rPr>
              <w:t xml:space="preserve"> or orders supplementing these Regulations, or any other Free Zones Legislation, in each case as is currently in force and published on the Authority’s website</w:t>
            </w:r>
            <w:r w:rsidR="00374097" w:rsidRPr="00776206">
              <w:rPr>
                <w:szCs w:val="21"/>
              </w:rPr>
              <w:t xml:space="preserve"> or by other means</w:t>
            </w:r>
            <w:r w:rsidRPr="00776206">
              <w:rPr>
                <w:szCs w:val="21"/>
              </w:rPr>
              <w:t>. No person will have a right to bring any claim or action against the Authority based upon any replacement, cancellation or amendment of these Regulations or any other Free Zones Legislation.</w:t>
            </w:r>
          </w:p>
        </w:tc>
      </w:tr>
      <w:tr w:rsidR="002040B1" w:rsidRPr="00776206" w14:paraId="6BCA4302" w14:textId="77777777" w:rsidTr="00EB1CDB">
        <w:trPr>
          <w:gridAfter w:val="1"/>
          <w:wAfter w:w="326" w:type="dxa"/>
          <w:jc w:val="center"/>
        </w:trPr>
        <w:tc>
          <w:tcPr>
            <w:tcW w:w="8730" w:type="dxa"/>
          </w:tcPr>
          <w:p w14:paraId="40A89E6A" w14:textId="77777777" w:rsidR="002040B1" w:rsidRPr="00776206" w:rsidRDefault="002040B1" w:rsidP="002868E7">
            <w:pPr>
              <w:pStyle w:val="Heading2"/>
              <w:spacing w:after="0" w:line="276" w:lineRule="auto"/>
              <w:rPr>
                <w:color w:val="auto"/>
                <w:szCs w:val="21"/>
              </w:rPr>
            </w:pPr>
          </w:p>
        </w:tc>
      </w:tr>
      <w:tr w:rsidR="002040B1" w:rsidRPr="00776206" w14:paraId="53F2D797" w14:textId="77777777" w:rsidTr="00EB1CDB">
        <w:trPr>
          <w:gridAfter w:val="1"/>
          <w:wAfter w:w="326" w:type="dxa"/>
          <w:jc w:val="center"/>
        </w:trPr>
        <w:tc>
          <w:tcPr>
            <w:tcW w:w="8730" w:type="dxa"/>
          </w:tcPr>
          <w:p w14:paraId="1DB8E15A" w14:textId="148E1990" w:rsidR="002040B1" w:rsidRPr="00776206" w:rsidRDefault="002040B1" w:rsidP="00AC48FA">
            <w:pPr>
              <w:pStyle w:val="Heading2"/>
              <w:numPr>
                <w:ilvl w:val="0"/>
                <w:numId w:val="100"/>
              </w:numPr>
              <w:spacing w:after="0" w:line="276" w:lineRule="auto"/>
              <w:ind w:hanging="720"/>
              <w:rPr>
                <w:color w:val="auto"/>
                <w:szCs w:val="21"/>
              </w:rPr>
            </w:pPr>
            <w:r w:rsidRPr="00776206">
              <w:rPr>
                <w:color w:val="auto"/>
                <w:szCs w:val="21"/>
              </w:rPr>
              <w:t>The Authority may, within the scope of its jurisdiction, authority</w:t>
            </w:r>
            <w:r w:rsidR="00112688" w:rsidRPr="00776206">
              <w:rPr>
                <w:color w:val="auto"/>
                <w:szCs w:val="21"/>
              </w:rPr>
              <w:t>,</w:t>
            </w:r>
            <w:r w:rsidRPr="00776206">
              <w:rPr>
                <w:color w:val="auto"/>
                <w:szCs w:val="21"/>
              </w:rPr>
              <w:t xml:space="preserve"> or powers, amend these Regulations from time to time, waive any requirements of these Regulations, or make such rules, </w:t>
            </w:r>
            <w:r w:rsidR="00FB27C6" w:rsidRPr="00776206">
              <w:rPr>
                <w:color w:val="auto"/>
                <w:szCs w:val="21"/>
              </w:rPr>
              <w:t xml:space="preserve">decrees, resolutions, </w:t>
            </w:r>
            <w:r w:rsidRPr="00776206">
              <w:rPr>
                <w:color w:val="auto"/>
                <w:szCs w:val="21"/>
              </w:rPr>
              <w:t>decisions,</w:t>
            </w:r>
            <w:r w:rsidR="00CC6E5A" w:rsidRPr="00776206">
              <w:rPr>
                <w:color w:val="auto"/>
                <w:szCs w:val="21"/>
              </w:rPr>
              <w:t xml:space="preserve"> </w:t>
            </w:r>
            <w:r w:rsidRPr="00776206">
              <w:rPr>
                <w:color w:val="auto"/>
                <w:szCs w:val="21"/>
              </w:rPr>
              <w:t>orders</w:t>
            </w:r>
            <w:r w:rsidR="00112688" w:rsidRPr="00776206">
              <w:rPr>
                <w:color w:val="auto"/>
                <w:szCs w:val="21"/>
              </w:rPr>
              <w:t>,</w:t>
            </w:r>
            <w:r w:rsidRPr="00776206">
              <w:rPr>
                <w:color w:val="auto"/>
                <w:szCs w:val="21"/>
              </w:rPr>
              <w:t xml:space="preserve"> </w:t>
            </w:r>
            <w:r w:rsidR="00CC6E5A" w:rsidRPr="00776206">
              <w:rPr>
                <w:color w:val="auto"/>
                <w:szCs w:val="21"/>
              </w:rPr>
              <w:t xml:space="preserve">policies </w:t>
            </w:r>
            <w:r w:rsidRPr="00776206">
              <w:rPr>
                <w:color w:val="auto"/>
                <w:szCs w:val="21"/>
              </w:rPr>
              <w:t>and regulations to supplement these Regulations as it considers necessary or appropriate to implement, carry out</w:t>
            </w:r>
            <w:r w:rsidR="00112688" w:rsidRPr="00776206">
              <w:rPr>
                <w:color w:val="auto"/>
                <w:szCs w:val="21"/>
              </w:rPr>
              <w:t>,</w:t>
            </w:r>
            <w:r w:rsidRPr="00776206">
              <w:rPr>
                <w:color w:val="auto"/>
                <w:szCs w:val="21"/>
              </w:rPr>
              <w:t xml:space="preserve"> or enforce the Free Zones Law or any of the Free Zones Legislation.</w:t>
            </w:r>
          </w:p>
        </w:tc>
      </w:tr>
      <w:tr w:rsidR="00AC48FA" w:rsidRPr="00776206" w14:paraId="20DA5C6B" w14:textId="77777777" w:rsidTr="00EB1CDB">
        <w:trPr>
          <w:gridAfter w:val="1"/>
          <w:wAfter w:w="326" w:type="dxa"/>
          <w:jc w:val="center"/>
        </w:trPr>
        <w:tc>
          <w:tcPr>
            <w:tcW w:w="8730" w:type="dxa"/>
          </w:tcPr>
          <w:p w14:paraId="07F01821" w14:textId="77777777" w:rsidR="00AC48FA" w:rsidRPr="00776206" w:rsidRDefault="00AC48FA" w:rsidP="00AC48FA">
            <w:pPr>
              <w:pStyle w:val="Heading2"/>
              <w:spacing w:after="0" w:line="276" w:lineRule="auto"/>
              <w:ind w:left="720"/>
              <w:rPr>
                <w:color w:val="auto"/>
                <w:szCs w:val="21"/>
              </w:rPr>
            </w:pPr>
          </w:p>
        </w:tc>
      </w:tr>
      <w:tr w:rsidR="002040B1" w:rsidRPr="00776206" w14:paraId="44E0E06A" w14:textId="77777777" w:rsidTr="00EB1CDB">
        <w:trPr>
          <w:gridAfter w:val="1"/>
          <w:wAfter w:w="326" w:type="dxa"/>
          <w:jc w:val="center"/>
        </w:trPr>
        <w:tc>
          <w:tcPr>
            <w:tcW w:w="8730" w:type="dxa"/>
          </w:tcPr>
          <w:p w14:paraId="27683F8B" w14:textId="175E8675" w:rsidR="002040B1" w:rsidRPr="00776206" w:rsidRDefault="002040B1" w:rsidP="00FC2240">
            <w:pPr>
              <w:pStyle w:val="Heading1"/>
              <w:numPr>
                <w:ilvl w:val="0"/>
                <w:numId w:val="0"/>
              </w:numPr>
              <w:spacing w:after="0" w:line="276" w:lineRule="auto"/>
              <w:jc w:val="both"/>
              <w:rPr>
                <w:b/>
                <w:bCs w:val="0"/>
                <w:szCs w:val="21"/>
              </w:rPr>
            </w:pPr>
            <w:r w:rsidRPr="00776206">
              <w:rPr>
                <w:b/>
                <w:szCs w:val="21"/>
              </w:rPr>
              <w:t>Article 1</w:t>
            </w:r>
            <w:r w:rsidR="008164C9" w:rsidRPr="00776206">
              <w:rPr>
                <w:b/>
                <w:szCs w:val="21"/>
              </w:rPr>
              <w:t>7</w:t>
            </w:r>
            <w:r w:rsidRPr="00776206">
              <w:rPr>
                <w:b/>
                <w:szCs w:val="21"/>
              </w:rPr>
              <w:t xml:space="preserve"> -</w:t>
            </w:r>
            <w:r w:rsidRPr="00776206">
              <w:rPr>
                <w:b/>
                <w:szCs w:val="21"/>
                <w:rtl/>
              </w:rPr>
              <w:t xml:space="preserve"> </w:t>
            </w:r>
            <w:r w:rsidRPr="00776206">
              <w:rPr>
                <w:b/>
                <w:szCs w:val="21"/>
              </w:rPr>
              <w:t xml:space="preserve">Revocation and Replacement </w:t>
            </w:r>
          </w:p>
        </w:tc>
      </w:tr>
      <w:tr w:rsidR="002040B1" w:rsidRPr="00776206" w14:paraId="3CD9CC27" w14:textId="77777777" w:rsidTr="00EB1CDB">
        <w:trPr>
          <w:gridAfter w:val="1"/>
          <w:wAfter w:w="326" w:type="dxa"/>
          <w:jc w:val="center"/>
        </w:trPr>
        <w:tc>
          <w:tcPr>
            <w:tcW w:w="8730" w:type="dxa"/>
          </w:tcPr>
          <w:p w14:paraId="571E946C" w14:textId="77777777" w:rsidR="002040B1" w:rsidRPr="00776206" w:rsidDel="00980864" w:rsidRDefault="002040B1" w:rsidP="00BA718E">
            <w:pPr>
              <w:pStyle w:val="Heading1"/>
              <w:numPr>
                <w:ilvl w:val="0"/>
                <w:numId w:val="0"/>
              </w:numPr>
              <w:spacing w:after="0" w:line="276" w:lineRule="auto"/>
              <w:rPr>
                <w:b/>
                <w:szCs w:val="21"/>
              </w:rPr>
            </w:pPr>
          </w:p>
        </w:tc>
      </w:tr>
      <w:tr w:rsidR="002040B1" w:rsidRPr="00776206" w14:paraId="0529F20A" w14:textId="77777777" w:rsidTr="00EB1CDB">
        <w:trPr>
          <w:gridAfter w:val="1"/>
          <w:wAfter w:w="326" w:type="dxa"/>
          <w:jc w:val="center"/>
        </w:trPr>
        <w:tc>
          <w:tcPr>
            <w:tcW w:w="8730" w:type="dxa"/>
          </w:tcPr>
          <w:p w14:paraId="020E141C" w14:textId="7856F7EE" w:rsidR="002040B1" w:rsidRPr="00776206" w:rsidRDefault="002040B1" w:rsidP="00BA718E">
            <w:pPr>
              <w:pStyle w:val="KBody"/>
              <w:spacing w:after="0" w:line="276" w:lineRule="auto"/>
            </w:pPr>
            <w:r w:rsidRPr="00776206">
              <w:t>The Free Zones Authority Mandate and Powers Regulations 20</w:t>
            </w:r>
            <w:r w:rsidR="0009643E">
              <w:t>20</w:t>
            </w:r>
            <w:r w:rsidRPr="00776206">
              <w:t xml:space="preserve"> is hereby revoked and replaced by these Regulations.</w:t>
            </w:r>
          </w:p>
        </w:tc>
      </w:tr>
      <w:tr w:rsidR="002040B1" w:rsidRPr="00776206" w14:paraId="258124ED" w14:textId="77777777" w:rsidTr="00EB1CDB">
        <w:trPr>
          <w:gridAfter w:val="1"/>
          <w:wAfter w:w="326" w:type="dxa"/>
          <w:jc w:val="center"/>
        </w:trPr>
        <w:tc>
          <w:tcPr>
            <w:tcW w:w="8730" w:type="dxa"/>
          </w:tcPr>
          <w:p w14:paraId="4B794447" w14:textId="77777777" w:rsidR="002040B1" w:rsidRPr="00776206" w:rsidRDefault="002040B1" w:rsidP="00BA718E">
            <w:pPr>
              <w:pStyle w:val="Heading2"/>
              <w:spacing w:after="0" w:line="276" w:lineRule="auto"/>
              <w:ind w:left="720"/>
              <w:rPr>
                <w:szCs w:val="21"/>
              </w:rPr>
            </w:pPr>
          </w:p>
        </w:tc>
      </w:tr>
    </w:tbl>
    <w:p w14:paraId="1DD0A75D" w14:textId="2BFAB9F1" w:rsidR="00400BF5" w:rsidRPr="00776206" w:rsidRDefault="00400BF5" w:rsidP="002868E7">
      <w:pPr>
        <w:pStyle w:val="KSS"/>
        <w:bidi/>
        <w:spacing w:line="276" w:lineRule="auto"/>
        <w:jc w:val="left"/>
        <w:rPr>
          <w:lang w:bidi="ar-JO"/>
        </w:rPr>
      </w:pPr>
    </w:p>
    <w:p w14:paraId="02C49D18" w14:textId="77777777" w:rsidR="00172E68" w:rsidRPr="00776206" w:rsidRDefault="00172E68" w:rsidP="00172E68">
      <w:pPr>
        <w:pStyle w:val="KSS"/>
        <w:bidi/>
        <w:spacing w:line="276" w:lineRule="auto"/>
        <w:jc w:val="left"/>
        <w:rPr>
          <w:lang w:bidi="ar-JO"/>
        </w:rPr>
      </w:pPr>
    </w:p>
    <w:p w14:paraId="506CD05F" w14:textId="5B310C51" w:rsidR="00B72D35" w:rsidRPr="00776206" w:rsidRDefault="00B72D35">
      <w:pPr>
        <w:rPr>
          <w:b/>
          <w:rtl/>
          <w:lang w:bidi="ar-JO"/>
        </w:rPr>
      </w:pPr>
      <w:r w:rsidRPr="00776206">
        <w:rPr>
          <w:rtl/>
          <w:lang w:bidi="ar-JO"/>
        </w:rPr>
        <w:br w:type="page"/>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172E68" w:rsidRPr="00776206" w14:paraId="03B462A7" w14:textId="77777777" w:rsidTr="0009643E">
        <w:trPr>
          <w:jc w:val="center"/>
        </w:trPr>
        <w:tc>
          <w:tcPr>
            <w:tcW w:w="9648" w:type="dxa"/>
          </w:tcPr>
          <w:p w14:paraId="19419316" w14:textId="63B6BB8F" w:rsidR="00172E68" w:rsidRPr="00776206" w:rsidRDefault="00172E68" w:rsidP="00172E68">
            <w:pPr>
              <w:spacing w:line="276" w:lineRule="auto"/>
              <w:jc w:val="center"/>
              <w:rPr>
                <w:rFonts w:eastAsia="Calibri" w:cs="Arial"/>
                <w:b/>
                <w:u w:val="single"/>
                <w:lang w:val="en-US"/>
              </w:rPr>
            </w:pPr>
            <w:r w:rsidRPr="00776206">
              <w:rPr>
                <w:rFonts w:eastAsia="Calibri" w:cs="Arial"/>
                <w:b/>
                <w:u w:val="single"/>
                <w:lang w:val="en-US"/>
              </w:rPr>
              <w:t xml:space="preserve">Schedule 1- Waiver and Modification </w:t>
            </w:r>
          </w:p>
        </w:tc>
      </w:tr>
      <w:tr w:rsidR="00172E68" w:rsidRPr="00776206" w14:paraId="41A080AB" w14:textId="77777777" w:rsidTr="0009643E">
        <w:trPr>
          <w:jc w:val="center"/>
        </w:trPr>
        <w:tc>
          <w:tcPr>
            <w:tcW w:w="9648" w:type="dxa"/>
          </w:tcPr>
          <w:p w14:paraId="3A3941DD" w14:textId="77777777" w:rsidR="00172E68" w:rsidRPr="00776206" w:rsidRDefault="00172E68" w:rsidP="00172E68">
            <w:pPr>
              <w:spacing w:line="276" w:lineRule="auto"/>
              <w:rPr>
                <w:rFonts w:eastAsia="Calibri" w:cs="Arial"/>
              </w:rPr>
            </w:pPr>
          </w:p>
        </w:tc>
      </w:tr>
      <w:tr w:rsidR="00172E68" w:rsidRPr="00776206" w14:paraId="69B94777" w14:textId="77777777" w:rsidTr="0009643E">
        <w:trPr>
          <w:jc w:val="center"/>
        </w:trPr>
        <w:tc>
          <w:tcPr>
            <w:tcW w:w="9648" w:type="dxa"/>
          </w:tcPr>
          <w:p w14:paraId="459B1674" w14:textId="77777777" w:rsidR="00172E68" w:rsidRPr="00776206" w:rsidRDefault="00172E68" w:rsidP="003255C0">
            <w:pPr>
              <w:pStyle w:val="Heading1"/>
              <w:numPr>
                <w:ilvl w:val="0"/>
                <w:numId w:val="141"/>
              </w:numPr>
              <w:tabs>
                <w:tab w:val="num" w:pos="360"/>
              </w:tabs>
              <w:spacing w:line="276" w:lineRule="auto"/>
              <w:rPr>
                <w:rFonts w:eastAsia="Times New Roman"/>
                <w:b/>
              </w:rPr>
            </w:pPr>
            <w:r w:rsidRPr="00776206">
              <w:rPr>
                <w:rFonts w:eastAsia="Times New Roman"/>
                <w:b/>
              </w:rPr>
              <w:t>- Definitions</w:t>
            </w:r>
          </w:p>
        </w:tc>
      </w:tr>
      <w:tr w:rsidR="00172E68" w:rsidRPr="00776206" w14:paraId="64D81008" w14:textId="77777777" w:rsidTr="0009643E">
        <w:trPr>
          <w:jc w:val="center"/>
        </w:trPr>
        <w:tc>
          <w:tcPr>
            <w:tcW w:w="9648" w:type="dxa"/>
          </w:tcPr>
          <w:p w14:paraId="7BA0D9FF" w14:textId="0EE70F02" w:rsidR="00172E68" w:rsidRPr="00776206" w:rsidRDefault="007E3AFD" w:rsidP="007E3AFD">
            <w:pPr>
              <w:spacing w:line="276" w:lineRule="auto"/>
              <w:rPr>
                <w:rFonts w:eastAsia="Calibri" w:cs="Arial"/>
              </w:rPr>
            </w:pPr>
            <w:r w:rsidRPr="00776206">
              <w:rPr>
                <w:rFonts w:eastAsia="Calibri" w:cs="Arial"/>
                <w:bCs/>
              </w:rPr>
              <w:t>In addition to the definitions provided in these Regulations, the following words and phrases, as used in this Schedule, shall have the meanings assigned to them below:</w:t>
            </w:r>
          </w:p>
        </w:tc>
      </w:tr>
      <w:tr w:rsidR="00172E68" w:rsidRPr="00776206" w14:paraId="2C069D6F" w14:textId="77777777" w:rsidTr="0009643E">
        <w:trPr>
          <w:jc w:val="center"/>
        </w:trPr>
        <w:tc>
          <w:tcPr>
            <w:tcW w:w="9648" w:type="dxa"/>
          </w:tcPr>
          <w:p w14:paraId="4FEC019C" w14:textId="77777777" w:rsidR="00172E68" w:rsidRPr="00776206" w:rsidRDefault="00172E68" w:rsidP="00172E68">
            <w:pPr>
              <w:spacing w:line="276" w:lineRule="auto"/>
              <w:rPr>
                <w:rFonts w:eastAsia="Calibri" w:cs="Arial"/>
                <w:sz w:val="20"/>
                <w:szCs w:val="20"/>
              </w:rPr>
            </w:pPr>
          </w:p>
        </w:tc>
      </w:tr>
      <w:tr w:rsidR="00172E68" w:rsidRPr="00776206" w14:paraId="6654E717" w14:textId="77777777" w:rsidTr="0009643E">
        <w:trPr>
          <w:jc w:val="center"/>
        </w:trPr>
        <w:tc>
          <w:tcPr>
            <w:tcW w:w="9648" w:type="dxa"/>
          </w:tcPr>
          <w:p w14:paraId="14D2640C" w14:textId="77777777" w:rsidR="00172E68" w:rsidRPr="00776206" w:rsidRDefault="00172E68" w:rsidP="00172E68">
            <w:pPr>
              <w:spacing w:line="276" w:lineRule="auto"/>
              <w:rPr>
                <w:rFonts w:eastAsia="Calibri" w:cs="Arial"/>
                <w:b/>
              </w:rPr>
            </w:pPr>
            <w:r w:rsidRPr="00776206">
              <w:rPr>
                <w:rFonts w:eastAsia="Calibri" w:cs="Arial"/>
                <w:b/>
              </w:rPr>
              <w:t xml:space="preserve">Applicant: </w:t>
            </w:r>
            <w:r w:rsidRPr="00776206">
              <w:rPr>
                <w:rFonts w:eastAsia="Calibri" w:cs="Arial"/>
                <w:lang w:val="en-US"/>
              </w:rPr>
              <w:t xml:space="preserve">a </w:t>
            </w:r>
            <w:r w:rsidRPr="00776206">
              <w:rPr>
                <w:rFonts w:eastAsia="Calibri" w:cs="Arial"/>
              </w:rPr>
              <w:t xml:space="preserve">Free Zone Entity; or a natural or </w:t>
            </w:r>
            <w:r w:rsidRPr="00776206">
              <w:rPr>
                <w:rFonts w:eastAsia="Calibri" w:cs="Arial"/>
                <w:lang w:val="en-US"/>
              </w:rPr>
              <w:t>legal</w:t>
            </w:r>
            <w:r w:rsidRPr="00776206">
              <w:rPr>
                <w:rFonts w:eastAsia="Calibri" w:cs="Arial"/>
              </w:rPr>
              <w:t xml:space="preserve"> person who </w:t>
            </w:r>
            <w:proofErr w:type="gramStart"/>
            <w:r w:rsidRPr="00776206">
              <w:rPr>
                <w:rFonts w:eastAsia="Calibri" w:cs="Arial"/>
              </w:rPr>
              <w:t xml:space="preserve">submits an </w:t>
            </w:r>
            <w:bookmarkStart w:id="75" w:name="_9kMIH5YVt3AB67ALG2ztlew517"/>
            <w:r w:rsidRPr="00776206">
              <w:rPr>
                <w:rFonts w:eastAsia="Calibri" w:cs="Arial"/>
              </w:rPr>
              <w:t>application</w:t>
            </w:r>
            <w:bookmarkEnd w:id="75"/>
            <w:proofErr w:type="gramEnd"/>
            <w:r w:rsidRPr="00776206">
              <w:rPr>
                <w:rFonts w:eastAsia="Calibri" w:cs="Arial"/>
              </w:rPr>
              <w:t xml:space="preserve"> to the Authority for a Licence in accordance with the Licensing Regulations.</w:t>
            </w:r>
          </w:p>
        </w:tc>
      </w:tr>
      <w:tr w:rsidR="00172E68" w:rsidRPr="00776206" w14:paraId="3E2E2BCC" w14:textId="77777777" w:rsidTr="0009643E">
        <w:trPr>
          <w:jc w:val="center"/>
        </w:trPr>
        <w:tc>
          <w:tcPr>
            <w:tcW w:w="9648" w:type="dxa"/>
          </w:tcPr>
          <w:p w14:paraId="6232492D" w14:textId="77777777" w:rsidR="00172E68" w:rsidRPr="00776206" w:rsidRDefault="00172E68" w:rsidP="00172E68">
            <w:pPr>
              <w:spacing w:line="276" w:lineRule="auto"/>
              <w:rPr>
                <w:rFonts w:eastAsia="Calibri" w:cs="Arial"/>
                <w:b/>
                <w:sz w:val="20"/>
                <w:szCs w:val="20"/>
              </w:rPr>
            </w:pPr>
          </w:p>
        </w:tc>
      </w:tr>
      <w:tr w:rsidR="00172E68" w:rsidRPr="00776206" w14:paraId="6A08903D" w14:textId="77777777" w:rsidTr="0009643E">
        <w:trPr>
          <w:jc w:val="center"/>
        </w:trPr>
        <w:tc>
          <w:tcPr>
            <w:tcW w:w="9648" w:type="dxa"/>
          </w:tcPr>
          <w:p w14:paraId="0C5312E5" w14:textId="2FB81FD8" w:rsidR="00172E68" w:rsidRPr="00776206" w:rsidRDefault="00172E68" w:rsidP="00172E68">
            <w:pPr>
              <w:spacing w:line="276" w:lineRule="auto"/>
              <w:rPr>
                <w:rFonts w:eastAsia="Calibri" w:cs="Arial"/>
                <w:b/>
                <w:sz w:val="20"/>
                <w:szCs w:val="20"/>
              </w:rPr>
            </w:pPr>
            <w:r w:rsidRPr="00776206">
              <w:rPr>
                <w:rFonts w:eastAsia="Calibri" w:cs="Arial"/>
                <w:b/>
                <w:sz w:val="20"/>
                <w:szCs w:val="20"/>
              </w:rPr>
              <w:t xml:space="preserve">Application: </w:t>
            </w:r>
            <w:r w:rsidRPr="00776206">
              <w:rPr>
                <w:rFonts w:eastAsia="Calibri" w:cs="Arial"/>
                <w:bCs/>
                <w:sz w:val="20"/>
                <w:szCs w:val="20"/>
              </w:rPr>
              <w:t xml:space="preserve">the application in the prescribed form(s) submitted to the </w:t>
            </w:r>
            <w:bookmarkStart w:id="76" w:name="_Hlk131069241"/>
            <w:r w:rsidRPr="00776206">
              <w:rPr>
                <w:rFonts w:eastAsia="Calibri" w:cs="Arial"/>
                <w:bCs/>
                <w:sz w:val="20"/>
                <w:szCs w:val="20"/>
              </w:rPr>
              <w:t xml:space="preserve">Authority </w:t>
            </w:r>
            <w:bookmarkEnd w:id="76"/>
            <w:r w:rsidRPr="00776206">
              <w:rPr>
                <w:rFonts w:eastAsia="Calibri" w:cs="Arial"/>
                <w:bCs/>
                <w:sz w:val="20"/>
                <w:szCs w:val="20"/>
              </w:rPr>
              <w:t xml:space="preserve">in accordance with Article </w:t>
            </w:r>
            <w:r w:rsidR="00157CFE" w:rsidRPr="00776206">
              <w:rPr>
                <w:rFonts w:eastAsia="Calibri" w:cs="Arial"/>
                <w:bCs/>
                <w:sz w:val="20"/>
                <w:szCs w:val="20"/>
              </w:rPr>
              <w:t>3 of this Schedule</w:t>
            </w:r>
            <w:r w:rsidRPr="00776206">
              <w:rPr>
                <w:rFonts w:eastAsia="Calibri" w:cs="Arial"/>
                <w:bCs/>
                <w:sz w:val="20"/>
                <w:szCs w:val="20"/>
              </w:rPr>
              <w:t>.</w:t>
            </w:r>
          </w:p>
        </w:tc>
      </w:tr>
      <w:tr w:rsidR="00172E68" w:rsidRPr="00776206" w14:paraId="6D083074" w14:textId="77777777" w:rsidTr="0009643E">
        <w:trPr>
          <w:jc w:val="center"/>
        </w:trPr>
        <w:tc>
          <w:tcPr>
            <w:tcW w:w="9648" w:type="dxa"/>
          </w:tcPr>
          <w:p w14:paraId="52C5101E" w14:textId="77777777" w:rsidR="00172E68" w:rsidRPr="00776206" w:rsidRDefault="00172E68" w:rsidP="00172E68">
            <w:pPr>
              <w:spacing w:line="276" w:lineRule="auto"/>
              <w:rPr>
                <w:rFonts w:eastAsia="Calibri" w:cs="Arial"/>
                <w:b/>
              </w:rPr>
            </w:pPr>
          </w:p>
        </w:tc>
      </w:tr>
      <w:tr w:rsidR="00172E68" w:rsidRPr="00776206" w14:paraId="36767413" w14:textId="77777777" w:rsidTr="0009643E">
        <w:trPr>
          <w:jc w:val="center"/>
        </w:trPr>
        <w:tc>
          <w:tcPr>
            <w:tcW w:w="9648" w:type="dxa"/>
          </w:tcPr>
          <w:p w14:paraId="0C04FD4F" w14:textId="77777777" w:rsidR="00172E68" w:rsidRPr="00776206" w:rsidRDefault="00172E68" w:rsidP="00172E68">
            <w:pPr>
              <w:spacing w:line="276" w:lineRule="auto"/>
              <w:rPr>
                <w:rFonts w:eastAsia="Calibri" w:cs="Arial"/>
                <w:bCs/>
              </w:rPr>
            </w:pPr>
            <w:r w:rsidRPr="00776206">
              <w:rPr>
                <w:rFonts w:eastAsia="Calibri" w:cs="Arial"/>
                <w:b/>
              </w:rPr>
              <w:t>Modification:</w:t>
            </w:r>
            <w:r w:rsidRPr="00776206">
              <w:rPr>
                <w:rFonts w:eastAsia="Calibri" w:cs="Arial"/>
                <w:bCs/>
              </w:rPr>
              <w:t xml:space="preserve"> a modification to a specific Requirement which is applicable to the Applicant as modified to support the Applicant’s specific circumstances.</w:t>
            </w:r>
          </w:p>
        </w:tc>
      </w:tr>
      <w:tr w:rsidR="00172E68" w:rsidRPr="00776206" w14:paraId="06BD2AE6" w14:textId="77777777" w:rsidTr="0009643E">
        <w:trPr>
          <w:jc w:val="center"/>
        </w:trPr>
        <w:tc>
          <w:tcPr>
            <w:tcW w:w="9648" w:type="dxa"/>
          </w:tcPr>
          <w:p w14:paraId="794FD577" w14:textId="77777777" w:rsidR="00172E68" w:rsidRPr="00776206" w:rsidRDefault="00172E68" w:rsidP="00172E68">
            <w:pPr>
              <w:spacing w:line="276" w:lineRule="auto"/>
              <w:rPr>
                <w:rFonts w:eastAsia="Calibri" w:cs="Arial"/>
                <w:b/>
              </w:rPr>
            </w:pPr>
          </w:p>
        </w:tc>
      </w:tr>
      <w:tr w:rsidR="00172E68" w:rsidRPr="00776206" w14:paraId="430C69BC" w14:textId="77777777" w:rsidTr="0009643E">
        <w:trPr>
          <w:jc w:val="center"/>
        </w:trPr>
        <w:tc>
          <w:tcPr>
            <w:tcW w:w="9648" w:type="dxa"/>
          </w:tcPr>
          <w:p w14:paraId="222365FD" w14:textId="1D4A672D" w:rsidR="00172E68" w:rsidRPr="00776206" w:rsidRDefault="00172E68" w:rsidP="00172E68">
            <w:pPr>
              <w:spacing w:line="276" w:lineRule="auto"/>
              <w:rPr>
                <w:rFonts w:eastAsia="Calibri" w:cs="Arial"/>
                <w:b/>
              </w:rPr>
            </w:pPr>
            <w:r w:rsidRPr="00776206">
              <w:rPr>
                <w:rFonts w:eastAsia="Calibri" w:cs="Arial"/>
                <w:b/>
              </w:rPr>
              <w:t xml:space="preserve">Register: </w:t>
            </w:r>
            <w:r w:rsidRPr="00776206">
              <w:rPr>
                <w:rFonts w:eastAsia="Calibri" w:cs="Arial"/>
                <w:bCs/>
              </w:rPr>
              <w:t xml:space="preserve">the </w:t>
            </w:r>
            <w:r w:rsidR="00436051" w:rsidRPr="00776206">
              <w:rPr>
                <w:rFonts w:eastAsia="Calibri" w:cs="Arial"/>
                <w:bCs/>
              </w:rPr>
              <w:t>register of Free Zone Entities</w:t>
            </w:r>
            <w:r w:rsidRPr="00776206">
              <w:rPr>
                <w:rFonts w:eastAsia="Calibri" w:cs="Arial"/>
                <w:bCs/>
              </w:rPr>
              <w:t xml:space="preserve"> created and maintained by the </w:t>
            </w:r>
            <w:bookmarkStart w:id="77" w:name="_9kMH3K6ZWu4BC78CNMC0w725M"/>
            <w:r w:rsidRPr="00776206">
              <w:rPr>
                <w:rFonts w:eastAsia="Calibri" w:cs="Arial"/>
                <w:bCs/>
              </w:rPr>
              <w:t>Authority</w:t>
            </w:r>
            <w:bookmarkEnd w:id="77"/>
            <w:r w:rsidRPr="00776206">
              <w:rPr>
                <w:rFonts w:eastAsia="Calibri" w:cs="Arial"/>
                <w:bCs/>
              </w:rPr>
              <w:t xml:space="preserve"> in accordance with </w:t>
            </w:r>
            <w:r w:rsidR="00157CFE" w:rsidRPr="00776206">
              <w:rPr>
                <w:rFonts w:eastAsia="Calibri" w:cs="Arial"/>
                <w:bCs/>
              </w:rPr>
              <w:t>Free Zones Legislation</w:t>
            </w:r>
            <w:r w:rsidRPr="00776206">
              <w:rPr>
                <w:rFonts w:eastAsia="Calibri" w:cs="Arial"/>
                <w:bCs/>
              </w:rPr>
              <w:t>.</w:t>
            </w:r>
          </w:p>
        </w:tc>
      </w:tr>
      <w:tr w:rsidR="00172E68" w:rsidRPr="00776206" w14:paraId="359F29B3" w14:textId="77777777" w:rsidTr="0009643E">
        <w:trPr>
          <w:jc w:val="center"/>
        </w:trPr>
        <w:tc>
          <w:tcPr>
            <w:tcW w:w="9648" w:type="dxa"/>
          </w:tcPr>
          <w:p w14:paraId="4E412E6F" w14:textId="77777777" w:rsidR="00172E68" w:rsidRPr="00776206" w:rsidRDefault="00172E68" w:rsidP="00172E68">
            <w:pPr>
              <w:spacing w:line="276" w:lineRule="auto"/>
              <w:rPr>
                <w:rFonts w:eastAsia="Calibri" w:cs="Arial"/>
                <w:b/>
              </w:rPr>
            </w:pPr>
          </w:p>
        </w:tc>
      </w:tr>
      <w:tr w:rsidR="00172E68" w:rsidRPr="00776206" w14:paraId="0A1D3436" w14:textId="77777777" w:rsidTr="0009643E">
        <w:trPr>
          <w:jc w:val="center"/>
        </w:trPr>
        <w:tc>
          <w:tcPr>
            <w:tcW w:w="9648" w:type="dxa"/>
          </w:tcPr>
          <w:p w14:paraId="360F758B" w14:textId="77777777" w:rsidR="00172E68" w:rsidRPr="00776206" w:rsidRDefault="00172E68" w:rsidP="00172E68">
            <w:pPr>
              <w:spacing w:line="276" w:lineRule="auto"/>
              <w:rPr>
                <w:rFonts w:eastAsia="Calibri" w:cs="Arial"/>
                <w:b/>
              </w:rPr>
            </w:pPr>
            <w:r w:rsidRPr="00776206">
              <w:rPr>
                <w:rFonts w:eastAsia="Calibri" w:cs="Arial"/>
                <w:b/>
              </w:rPr>
              <w:t xml:space="preserve">Requirement: </w:t>
            </w:r>
            <w:r w:rsidRPr="00776206">
              <w:rPr>
                <w:rFonts w:eastAsia="Calibri" w:cs="Arial"/>
              </w:rPr>
              <w:t>any rule set out in the Free Zones Regulations that an Applicant must comply with, including fees pertaining to those legislation that could be issued separately.</w:t>
            </w:r>
          </w:p>
        </w:tc>
      </w:tr>
      <w:tr w:rsidR="00172E68" w:rsidRPr="00776206" w14:paraId="3F1551C2" w14:textId="77777777" w:rsidTr="0009643E">
        <w:trPr>
          <w:jc w:val="center"/>
        </w:trPr>
        <w:tc>
          <w:tcPr>
            <w:tcW w:w="9648" w:type="dxa"/>
          </w:tcPr>
          <w:p w14:paraId="0D8EEC8B" w14:textId="77777777" w:rsidR="00172E68" w:rsidRPr="00776206" w:rsidRDefault="00172E68" w:rsidP="00172E68">
            <w:pPr>
              <w:spacing w:line="276" w:lineRule="auto"/>
              <w:rPr>
                <w:rFonts w:eastAsia="Calibri" w:cs="Arial"/>
                <w:b/>
                <w:sz w:val="22"/>
                <w:szCs w:val="22"/>
              </w:rPr>
            </w:pPr>
          </w:p>
        </w:tc>
      </w:tr>
      <w:tr w:rsidR="00172E68" w:rsidRPr="00776206" w14:paraId="6718DC42" w14:textId="77777777" w:rsidTr="0009643E">
        <w:trPr>
          <w:jc w:val="center"/>
        </w:trPr>
        <w:tc>
          <w:tcPr>
            <w:tcW w:w="9648" w:type="dxa"/>
          </w:tcPr>
          <w:p w14:paraId="2FEE6156" w14:textId="77777777" w:rsidR="00172E68" w:rsidRPr="00776206" w:rsidRDefault="00172E68" w:rsidP="00172E68">
            <w:pPr>
              <w:spacing w:line="276" w:lineRule="auto"/>
              <w:rPr>
                <w:rFonts w:eastAsia="Calibri" w:cs="Arial"/>
                <w:bCs/>
                <w:sz w:val="22"/>
                <w:szCs w:val="22"/>
              </w:rPr>
            </w:pPr>
            <w:r w:rsidRPr="00776206">
              <w:rPr>
                <w:rFonts w:eastAsia="Calibri" w:cs="Arial"/>
                <w:b/>
                <w:sz w:val="22"/>
                <w:szCs w:val="22"/>
              </w:rPr>
              <w:t>Waiver:</w:t>
            </w:r>
            <w:r w:rsidRPr="00776206">
              <w:rPr>
                <w:rFonts w:eastAsia="Calibri" w:cs="Arial"/>
                <w:sz w:val="22"/>
                <w:szCs w:val="22"/>
              </w:rPr>
              <w:t xml:space="preserve"> an e</w:t>
            </w:r>
            <w:r w:rsidRPr="00776206">
              <w:rPr>
                <w:rFonts w:eastAsia="Calibri" w:cs="Arial"/>
                <w:bCs/>
                <w:sz w:val="22"/>
                <w:szCs w:val="22"/>
              </w:rPr>
              <w:t>xemption from compliance with a specific Requirement to support the Applicant’s specific circumstances.</w:t>
            </w:r>
          </w:p>
        </w:tc>
      </w:tr>
      <w:tr w:rsidR="00172E68" w:rsidRPr="00776206" w14:paraId="4644C7E1" w14:textId="77777777" w:rsidTr="0009643E">
        <w:trPr>
          <w:jc w:val="center"/>
        </w:trPr>
        <w:tc>
          <w:tcPr>
            <w:tcW w:w="9648" w:type="dxa"/>
          </w:tcPr>
          <w:p w14:paraId="3FC6BCC6" w14:textId="77777777" w:rsidR="00172E68" w:rsidRPr="00776206" w:rsidRDefault="00172E68" w:rsidP="00172E68">
            <w:pPr>
              <w:spacing w:line="276" w:lineRule="auto"/>
              <w:rPr>
                <w:rFonts w:eastAsia="Calibri" w:cs="Arial"/>
                <w:b/>
                <w:sz w:val="22"/>
                <w:szCs w:val="22"/>
              </w:rPr>
            </w:pPr>
          </w:p>
        </w:tc>
      </w:tr>
      <w:tr w:rsidR="00172E68" w:rsidRPr="00776206" w14:paraId="129DCE15" w14:textId="77777777" w:rsidTr="0009643E">
        <w:trPr>
          <w:jc w:val="center"/>
        </w:trPr>
        <w:tc>
          <w:tcPr>
            <w:tcW w:w="9648" w:type="dxa"/>
          </w:tcPr>
          <w:p w14:paraId="75E2A340" w14:textId="0996CCCF" w:rsidR="00172E68" w:rsidRPr="00776206" w:rsidRDefault="00CB6B12" w:rsidP="00CB6B12">
            <w:pPr>
              <w:keepNext/>
              <w:numPr>
                <w:ilvl w:val="0"/>
                <w:numId w:val="23"/>
              </w:numPr>
              <w:tabs>
                <w:tab w:val="num" w:pos="360"/>
              </w:tabs>
              <w:spacing w:line="276" w:lineRule="auto"/>
              <w:outlineLvl w:val="0"/>
              <w:rPr>
                <w:rFonts w:eastAsia="Times New Roman" w:cs="Arial"/>
                <w:b/>
                <w:u w:color="000000"/>
              </w:rPr>
            </w:pPr>
            <w:r w:rsidRPr="00776206">
              <w:rPr>
                <w:rFonts w:eastAsia="Times New Roman" w:cs="Arial"/>
                <w:b/>
                <w:u w:color="000000"/>
              </w:rPr>
              <w:t>–</w:t>
            </w:r>
            <w:r w:rsidR="00172E68" w:rsidRPr="00776206">
              <w:rPr>
                <w:rFonts w:eastAsia="Times New Roman" w:cs="Arial"/>
                <w:b/>
                <w:u w:color="000000"/>
              </w:rPr>
              <w:t xml:space="preserve"> </w:t>
            </w:r>
            <w:r w:rsidRPr="00776206">
              <w:rPr>
                <w:rFonts w:eastAsia="Times New Roman" w:cs="Arial"/>
                <w:b/>
                <w:u w:color="000000"/>
              </w:rPr>
              <w:t>Scope</w:t>
            </w:r>
          </w:p>
        </w:tc>
      </w:tr>
      <w:tr w:rsidR="00172E68" w:rsidRPr="00776206" w14:paraId="1A58F83E" w14:textId="77777777" w:rsidTr="0009643E">
        <w:trPr>
          <w:jc w:val="center"/>
        </w:trPr>
        <w:tc>
          <w:tcPr>
            <w:tcW w:w="9648" w:type="dxa"/>
          </w:tcPr>
          <w:p w14:paraId="4AF7AA9C" w14:textId="77777777" w:rsidR="00172E68" w:rsidRPr="00776206" w:rsidRDefault="00172E68" w:rsidP="00172E68">
            <w:pPr>
              <w:keepNext/>
              <w:spacing w:line="276" w:lineRule="auto"/>
              <w:outlineLvl w:val="0"/>
              <w:rPr>
                <w:rFonts w:eastAsia="Times New Roman" w:cs="Arial"/>
                <w:bCs/>
                <w:u w:color="000000"/>
              </w:rPr>
            </w:pPr>
          </w:p>
        </w:tc>
      </w:tr>
      <w:tr w:rsidR="00172E68" w:rsidRPr="00776206" w14:paraId="10A3369E" w14:textId="77777777" w:rsidTr="0009643E">
        <w:trPr>
          <w:jc w:val="center"/>
        </w:trPr>
        <w:tc>
          <w:tcPr>
            <w:tcW w:w="9648" w:type="dxa"/>
          </w:tcPr>
          <w:p w14:paraId="672BA699" w14:textId="739DE2CE" w:rsidR="00172E68" w:rsidRPr="00776206" w:rsidRDefault="00172E68" w:rsidP="00CB6B12">
            <w:pPr>
              <w:numPr>
                <w:ilvl w:val="0"/>
                <w:numId w:val="142"/>
              </w:numPr>
              <w:spacing w:line="276" w:lineRule="auto"/>
              <w:ind w:hanging="720"/>
              <w:outlineLvl w:val="1"/>
              <w:rPr>
                <w:rFonts w:eastAsia="Times New Roman" w:cs="Arial"/>
                <w:bCs/>
                <w:color w:val="000000"/>
                <w:szCs w:val="26"/>
                <w:u w:color="000000"/>
              </w:rPr>
            </w:pPr>
            <w:r w:rsidRPr="00776206">
              <w:rPr>
                <w:rFonts w:eastAsia="Times New Roman" w:cs="Arial"/>
                <w:bCs/>
                <w:color w:val="000000"/>
                <w:szCs w:val="26"/>
                <w:u w:color="000000"/>
              </w:rPr>
              <w:t>Th</w:t>
            </w:r>
            <w:r w:rsidR="00CB6B12" w:rsidRPr="00776206">
              <w:rPr>
                <w:rFonts w:eastAsia="Times New Roman" w:cs="Arial"/>
                <w:bCs/>
                <w:color w:val="000000"/>
                <w:szCs w:val="26"/>
                <w:u w:color="000000"/>
              </w:rPr>
              <w:t>is</w:t>
            </w:r>
            <w:r w:rsidRPr="00776206">
              <w:rPr>
                <w:rFonts w:eastAsia="Times New Roman" w:cs="Arial"/>
                <w:bCs/>
                <w:color w:val="000000"/>
                <w:szCs w:val="26"/>
                <w:u w:color="000000"/>
              </w:rPr>
              <w:t xml:space="preserve"> </w:t>
            </w:r>
            <w:r w:rsidR="00CB6B12" w:rsidRPr="00776206">
              <w:rPr>
                <w:rFonts w:eastAsia="Times New Roman" w:cs="Arial"/>
                <w:bCs/>
                <w:color w:val="000000"/>
                <w:szCs w:val="26"/>
                <w:u w:color="000000"/>
              </w:rPr>
              <w:t>Schedule is</w:t>
            </w:r>
            <w:r w:rsidRPr="00776206">
              <w:rPr>
                <w:rFonts w:eastAsia="Times New Roman" w:cs="Arial"/>
                <w:bCs/>
                <w:color w:val="000000"/>
                <w:szCs w:val="26"/>
                <w:u w:color="000000"/>
              </w:rPr>
              <w:t xml:space="preserve"> applicable to all Free Zones Regulations, unless Waiver and Modification provisions are regulated specifically in any of those regulations.</w:t>
            </w:r>
          </w:p>
        </w:tc>
      </w:tr>
      <w:tr w:rsidR="00172E68" w:rsidRPr="00776206" w14:paraId="381E583C" w14:textId="77777777" w:rsidTr="0009643E">
        <w:trPr>
          <w:jc w:val="center"/>
        </w:trPr>
        <w:tc>
          <w:tcPr>
            <w:tcW w:w="9648" w:type="dxa"/>
          </w:tcPr>
          <w:p w14:paraId="6073089D" w14:textId="77777777" w:rsidR="00172E68" w:rsidRPr="00776206" w:rsidRDefault="00172E68" w:rsidP="00172E68">
            <w:pPr>
              <w:spacing w:line="276" w:lineRule="auto"/>
              <w:ind w:left="720"/>
              <w:outlineLvl w:val="1"/>
              <w:rPr>
                <w:rFonts w:eastAsia="Times New Roman" w:cs="Arial"/>
                <w:bCs/>
                <w:color w:val="000000"/>
                <w:szCs w:val="26"/>
                <w:u w:color="000000"/>
              </w:rPr>
            </w:pPr>
          </w:p>
        </w:tc>
      </w:tr>
      <w:tr w:rsidR="00172E68" w:rsidRPr="00776206" w14:paraId="4EEBF056" w14:textId="77777777" w:rsidTr="0009643E">
        <w:trPr>
          <w:jc w:val="center"/>
        </w:trPr>
        <w:tc>
          <w:tcPr>
            <w:tcW w:w="9648" w:type="dxa"/>
          </w:tcPr>
          <w:p w14:paraId="7F2BD088" w14:textId="6D14CD8B" w:rsidR="00172E68" w:rsidRPr="00776206" w:rsidRDefault="00172E68" w:rsidP="00CB6B12">
            <w:pPr>
              <w:numPr>
                <w:ilvl w:val="0"/>
                <w:numId w:val="142"/>
              </w:numPr>
              <w:spacing w:line="276" w:lineRule="auto"/>
              <w:ind w:hanging="720"/>
              <w:outlineLvl w:val="1"/>
              <w:rPr>
                <w:rFonts w:eastAsia="Times New Roman" w:cs="Arial"/>
                <w:bCs/>
                <w:color w:val="000000"/>
                <w:szCs w:val="26"/>
                <w:u w:color="000000"/>
              </w:rPr>
            </w:pPr>
            <w:r w:rsidRPr="00776206">
              <w:rPr>
                <w:rFonts w:eastAsia="Times New Roman" w:cs="Arial"/>
                <w:bCs/>
                <w:color w:val="000000"/>
                <w:szCs w:val="26"/>
                <w:u w:color="000000"/>
              </w:rPr>
              <w:t>Th</w:t>
            </w:r>
            <w:r w:rsidR="00CB6B12" w:rsidRPr="00776206">
              <w:rPr>
                <w:rFonts w:eastAsia="Times New Roman" w:cs="Arial"/>
                <w:bCs/>
                <w:color w:val="000000"/>
                <w:szCs w:val="26"/>
                <w:u w:color="000000"/>
              </w:rPr>
              <w:t>is Schedule</w:t>
            </w:r>
            <w:r w:rsidRPr="00776206">
              <w:rPr>
                <w:rFonts w:eastAsia="Times New Roman" w:cs="Arial"/>
                <w:bCs/>
                <w:color w:val="000000"/>
                <w:szCs w:val="26"/>
                <w:u w:color="000000"/>
              </w:rPr>
              <w:t xml:space="preserve"> appl</w:t>
            </w:r>
            <w:r w:rsidR="00CB6B12" w:rsidRPr="00776206">
              <w:rPr>
                <w:rFonts w:eastAsia="Times New Roman" w:cs="Arial"/>
                <w:bCs/>
                <w:color w:val="000000"/>
                <w:szCs w:val="26"/>
                <w:u w:color="000000"/>
              </w:rPr>
              <w:t>ies</w:t>
            </w:r>
            <w:r w:rsidRPr="00776206">
              <w:rPr>
                <w:rFonts w:eastAsia="Times New Roman" w:cs="Arial"/>
                <w:bCs/>
                <w:color w:val="000000"/>
                <w:szCs w:val="26"/>
                <w:u w:color="000000"/>
              </w:rPr>
              <w:t xml:space="preserve"> to an Applicant in respect of a relevant Requirement.</w:t>
            </w:r>
          </w:p>
        </w:tc>
      </w:tr>
      <w:tr w:rsidR="00172E68" w:rsidRPr="00776206" w14:paraId="7B3223F4" w14:textId="77777777" w:rsidTr="0009643E">
        <w:trPr>
          <w:jc w:val="center"/>
        </w:trPr>
        <w:tc>
          <w:tcPr>
            <w:tcW w:w="9648" w:type="dxa"/>
          </w:tcPr>
          <w:p w14:paraId="4C6FE1B1" w14:textId="77777777" w:rsidR="00172E68" w:rsidRPr="00776206" w:rsidRDefault="00172E68" w:rsidP="00172E68">
            <w:pPr>
              <w:spacing w:line="276" w:lineRule="auto"/>
              <w:ind w:left="720" w:hanging="720"/>
              <w:outlineLvl w:val="1"/>
              <w:rPr>
                <w:rFonts w:eastAsia="Times New Roman" w:cs="Arial"/>
                <w:bCs/>
                <w:u w:color="000000"/>
              </w:rPr>
            </w:pPr>
          </w:p>
        </w:tc>
      </w:tr>
      <w:tr w:rsidR="00172E68" w:rsidRPr="00776206" w14:paraId="4A361E93" w14:textId="77777777" w:rsidTr="0009643E">
        <w:trPr>
          <w:jc w:val="center"/>
        </w:trPr>
        <w:tc>
          <w:tcPr>
            <w:tcW w:w="9648" w:type="dxa"/>
          </w:tcPr>
          <w:p w14:paraId="15D93E42" w14:textId="77777777" w:rsidR="00172E68" w:rsidRPr="00776206" w:rsidRDefault="00172E68" w:rsidP="00172E68">
            <w:pPr>
              <w:keepNext/>
              <w:numPr>
                <w:ilvl w:val="0"/>
                <w:numId w:val="23"/>
              </w:numPr>
              <w:tabs>
                <w:tab w:val="num" w:pos="360"/>
              </w:tabs>
              <w:spacing w:line="276" w:lineRule="auto"/>
              <w:outlineLvl w:val="0"/>
              <w:rPr>
                <w:rFonts w:eastAsia="Times New Roman" w:cs="Arial"/>
                <w:b/>
                <w:u w:color="000000"/>
              </w:rPr>
            </w:pPr>
            <w:bookmarkStart w:id="78" w:name="_Toc519695207"/>
            <w:bookmarkStart w:id="79" w:name="_Toc533689965"/>
            <w:r w:rsidRPr="00776206">
              <w:rPr>
                <w:rFonts w:eastAsia="Times New Roman" w:cs="Arial"/>
                <w:b/>
                <w:u w:color="000000"/>
              </w:rPr>
              <w:t xml:space="preserve">– </w:t>
            </w:r>
            <w:bookmarkEnd w:id="78"/>
            <w:bookmarkEnd w:id="79"/>
            <w:r w:rsidRPr="00776206">
              <w:rPr>
                <w:rFonts w:eastAsia="Times New Roman" w:cs="Arial"/>
                <w:b/>
                <w:u w:color="000000"/>
              </w:rPr>
              <w:t>Application for Waiver or Modification</w:t>
            </w:r>
          </w:p>
        </w:tc>
      </w:tr>
      <w:tr w:rsidR="00172E68" w:rsidRPr="00776206" w14:paraId="41BC8550" w14:textId="77777777" w:rsidTr="0009643E">
        <w:trPr>
          <w:jc w:val="center"/>
        </w:trPr>
        <w:tc>
          <w:tcPr>
            <w:tcW w:w="9648" w:type="dxa"/>
          </w:tcPr>
          <w:p w14:paraId="193FDAE0" w14:textId="77777777" w:rsidR="00172E68" w:rsidRPr="00776206" w:rsidRDefault="00172E68" w:rsidP="00172E68">
            <w:pPr>
              <w:keepNext/>
              <w:spacing w:line="276" w:lineRule="auto"/>
              <w:outlineLvl w:val="0"/>
              <w:rPr>
                <w:rFonts w:eastAsia="Times New Roman" w:cs="Arial"/>
                <w:bCs/>
                <w:u w:color="000000"/>
              </w:rPr>
            </w:pPr>
          </w:p>
        </w:tc>
      </w:tr>
      <w:tr w:rsidR="00172E68" w:rsidRPr="00776206" w14:paraId="2848A4F0" w14:textId="77777777" w:rsidTr="0009643E">
        <w:trPr>
          <w:jc w:val="center"/>
        </w:trPr>
        <w:tc>
          <w:tcPr>
            <w:tcW w:w="9648" w:type="dxa"/>
          </w:tcPr>
          <w:p w14:paraId="785321E7" w14:textId="0EAEDAA6" w:rsidR="00172E68" w:rsidRPr="00776206" w:rsidRDefault="00172E68" w:rsidP="00CB6B12">
            <w:pPr>
              <w:numPr>
                <w:ilvl w:val="0"/>
                <w:numId w:val="144"/>
              </w:numPr>
              <w:spacing w:line="276" w:lineRule="auto"/>
              <w:ind w:hanging="720"/>
              <w:outlineLvl w:val="1"/>
              <w:rPr>
                <w:rFonts w:eastAsia="Times New Roman" w:cs="Arial"/>
                <w:bCs/>
                <w:u w:color="000000"/>
              </w:rPr>
            </w:pPr>
            <w:r w:rsidRPr="00776206">
              <w:rPr>
                <w:rFonts w:eastAsia="Times New Roman" w:cs="Arial"/>
                <w:bCs/>
                <w:u w:color="000000"/>
              </w:rPr>
              <w:t xml:space="preserve">An Applicant requesting a Waiver or Modification must </w:t>
            </w:r>
            <w:proofErr w:type="gramStart"/>
            <w:r w:rsidRPr="00776206">
              <w:rPr>
                <w:rFonts w:eastAsia="Times New Roman" w:cs="Arial"/>
                <w:bCs/>
                <w:u w:color="000000"/>
              </w:rPr>
              <w:t>submit an Application</w:t>
            </w:r>
            <w:proofErr w:type="gramEnd"/>
            <w:r w:rsidRPr="00776206">
              <w:rPr>
                <w:rFonts w:eastAsia="Times New Roman" w:cs="Arial"/>
                <w:bCs/>
                <w:u w:color="000000"/>
              </w:rPr>
              <w:t xml:space="preserve"> to the Authority. </w:t>
            </w:r>
          </w:p>
        </w:tc>
      </w:tr>
      <w:tr w:rsidR="00172E68" w:rsidRPr="00776206" w14:paraId="568B2AA1" w14:textId="77777777" w:rsidTr="0009643E">
        <w:trPr>
          <w:jc w:val="center"/>
        </w:trPr>
        <w:tc>
          <w:tcPr>
            <w:tcW w:w="9648" w:type="dxa"/>
          </w:tcPr>
          <w:p w14:paraId="05EC5525" w14:textId="77777777" w:rsidR="00172E68" w:rsidRPr="00776206" w:rsidRDefault="00172E68" w:rsidP="00172E68">
            <w:pPr>
              <w:spacing w:line="276" w:lineRule="auto"/>
              <w:ind w:left="720"/>
              <w:outlineLvl w:val="1"/>
              <w:rPr>
                <w:rFonts w:eastAsia="Times New Roman" w:cs="Arial"/>
                <w:bCs/>
                <w:color w:val="000000"/>
                <w:szCs w:val="26"/>
                <w:u w:color="000000"/>
                <w:lang w:val="en-US"/>
              </w:rPr>
            </w:pPr>
          </w:p>
        </w:tc>
      </w:tr>
      <w:tr w:rsidR="00172E68" w:rsidRPr="00776206" w14:paraId="004B41C1" w14:textId="77777777" w:rsidTr="0009643E">
        <w:trPr>
          <w:jc w:val="center"/>
        </w:trPr>
        <w:tc>
          <w:tcPr>
            <w:tcW w:w="9648" w:type="dxa"/>
          </w:tcPr>
          <w:p w14:paraId="33EF598D" w14:textId="77777777" w:rsidR="00172E68" w:rsidRPr="00776206" w:rsidRDefault="00172E68" w:rsidP="00CB6B12">
            <w:pPr>
              <w:numPr>
                <w:ilvl w:val="0"/>
                <w:numId w:val="144"/>
              </w:numPr>
              <w:spacing w:line="276" w:lineRule="auto"/>
              <w:ind w:hanging="720"/>
              <w:outlineLvl w:val="1"/>
              <w:rPr>
                <w:rFonts w:eastAsia="Times New Roman" w:cs="Arial"/>
                <w:bCs/>
                <w:u w:color="000000"/>
              </w:rPr>
            </w:pPr>
            <w:r w:rsidRPr="00776206">
              <w:rPr>
                <w:rFonts w:eastAsia="Times New Roman" w:cs="Arial"/>
                <w:bCs/>
                <w:u w:color="000000"/>
              </w:rPr>
              <w:t>The Applicant must ensure that all relevant information and explanation are included in the Application. Failure to do so may result in rejection of the Application.</w:t>
            </w:r>
          </w:p>
        </w:tc>
      </w:tr>
      <w:tr w:rsidR="00172E68" w:rsidRPr="00776206" w14:paraId="70793852" w14:textId="77777777" w:rsidTr="0009643E">
        <w:trPr>
          <w:jc w:val="center"/>
        </w:trPr>
        <w:tc>
          <w:tcPr>
            <w:tcW w:w="9648" w:type="dxa"/>
          </w:tcPr>
          <w:p w14:paraId="6226402F" w14:textId="77777777" w:rsidR="00172E68" w:rsidRPr="00776206" w:rsidRDefault="00172E68" w:rsidP="00CB6B12">
            <w:pPr>
              <w:spacing w:line="276" w:lineRule="auto"/>
              <w:ind w:left="720"/>
              <w:outlineLvl w:val="1"/>
              <w:rPr>
                <w:rFonts w:eastAsia="Times New Roman" w:cs="Arial"/>
                <w:bCs/>
                <w:u w:color="000000"/>
              </w:rPr>
            </w:pPr>
          </w:p>
        </w:tc>
      </w:tr>
      <w:tr w:rsidR="00172E68" w:rsidRPr="00776206" w14:paraId="452E5387" w14:textId="77777777" w:rsidTr="0009643E">
        <w:trPr>
          <w:jc w:val="center"/>
        </w:trPr>
        <w:tc>
          <w:tcPr>
            <w:tcW w:w="9648" w:type="dxa"/>
          </w:tcPr>
          <w:p w14:paraId="75728391" w14:textId="77777777" w:rsidR="00172E68" w:rsidRPr="00776206" w:rsidRDefault="00172E68" w:rsidP="00CB6B12">
            <w:pPr>
              <w:numPr>
                <w:ilvl w:val="0"/>
                <w:numId w:val="144"/>
              </w:numPr>
              <w:spacing w:line="276" w:lineRule="auto"/>
              <w:ind w:hanging="720"/>
              <w:outlineLvl w:val="1"/>
              <w:rPr>
                <w:rFonts w:eastAsia="Times New Roman" w:cs="Arial"/>
                <w:bCs/>
                <w:u w:color="000000"/>
              </w:rPr>
            </w:pPr>
            <w:r w:rsidRPr="00776206">
              <w:rPr>
                <w:rFonts w:eastAsia="Times New Roman" w:cs="Arial"/>
                <w:bCs/>
                <w:u w:color="000000"/>
              </w:rPr>
              <w:t>The Applicant must provide further information and documents as the Authority may require regarding the Application.</w:t>
            </w:r>
          </w:p>
        </w:tc>
      </w:tr>
      <w:tr w:rsidR="00172E68" w:rsidRPr="00776206" w14:paraId="4F94ED00" w14:textId="77777777" w:rsidTr="0009643E">
        <w:trPr>
          <w:jc w:val="center"/>
        </w:trPr>
        <w:tc>
          <w:tcPr>
            <w:tcW w:w="9648" w:type="dxa"/>
          </w:tcPr>
          <w:p w14:paraId="1D4733A4" w14:textId="77777777" w:rsidR="00172E68" w:rsidRPr="00776206" w:rsidRDefault="00172E68" w:rsidP="00CB6B12">
            <w:pPr>
              <w:spacing w:line="276" w:lineRule="auto"/>
              <w:ind w:left="720"/>
              <w:outlineLvl w:val="1"/>
              <w:rPr>
                <w:rFonts w:eastAsia="Times New Roman" w:cs="Arial"/>
                <w:bCs/>
                <w:u w:color="000000"/>
              </w:rPr>
            </w:pPr>
          </w:p>
        </w:tc>
      </w:tr>
      <w:tr w:rsidR="00172E68" w:rsidRPr="00776206" w14:paraId="17D580B6" w14:textId="77777777" w:rsidTr="0009643E">
        <w:trPr>
          <w:jc w:val="center"/>
        </w:trPr>
        <w:tc>
          <w:tcPr>
            <w:tcW w:w="9648" w:type="dxa"/>
          </w:tcPr>
          <w:p w14:paraId="1F54EB59" w14:textId="77777777" w:rsidR="00172E68" w:rsidRPr="00776206" w:rsidRDefault="00172E68" w:rsidP="00CB6B12">
            <w:pPr>
              <w:numPr>
                <w:ilvl w:val="0"/>
                <w:numId w:val="144"/>
              </w:numPr>
              <w:spacing w:line="276" w:lineRule="auto"/>
              <w:ind w:hanging="720"/>
              <w:outlineLvl w:val="1"/>
              <w:rPr>
                <w:rFonts w:eastAsia="Times New Roman" w:cs="Arial"/>
                <w:bCs/>
                <w:u w:color="000000"/>
              </w:rPr>
            </w:pPr>
            <w:r w:rsidRPr="00776206">
              <w:rPr>
                <w:rFonts w:eastAsia="Times New Roman" w:cs="Arial"/>
                <w:bCs/>
                <w:u w:color="000000"/>
              </w:rPr>
              <w:t>Granting of a Waiver or Modification, which may include conditions, is at the full discretion of the Authority and will only be given when there is an appropriate and justifiable reason for doing so.</w:t>
            </w:r>
          </w:p>
        </w:tc>
      </w:tr>
      <w:tr w:rsidR="00172E68" w:rsidRPr="00776206" w14:paraId="41F39D86" w14:textId="77777777" w:rsidTr="0009643E">
        <w:trPr>
          <w:jc w:val="center"/>
        </w:trPr>
        <w:tc>
          <w:tcPr>
            <w:tcW w:w="9648" w:type="dxa"/>
          </w:tcPr>
          <w:p w14:paraId="74B7959D" w14:textId="77777777" w:rsidR="00172E68" w:rsidRPr="00776206" w:rsidRDefault="00172E68" w:rsidP="00CB6B12">
            <w:pPr>
              <w:spacing w:line="276" w:lineRule="auto"/>
              <w:ind w:left="720"/>
              <w:outlineLvl w:val="1"/>
              <w:rPr>
                <w:rFonts w:eastAsia="Times New Roman" w:cs="Arial"/>
                <w:bCs/>
                <w:u w:color="000000"/>
              </w:rPr>
            </w:pPr>
          </w:p>
        </w:tc>
      </w:tr>
      <w:tr w:rsidR="00172E68" w:rsidRPr="00776206" w14:paraId="1E868768" w14:textId="77777777" w:rsidTr="0009643E">
        <w:trPr>
          <w:jc w:val="center"/>
        </w:trPr>
        <w:tc>
          <w:tcPr>
            <w:tcW w:w="9648" w:type="dxa"/>
          </w:tcPr>
          <w:p w14:paraId="39EEF054" w14:textId="77777777" w:rsidR="00172E68" w:rsidRPr="00776206" w:rsidRDefault="00172E68" w:rsidP="00CB6B12">
            <w:pPr>
              <w:numPr>
                <w:ilvl w:val="0"/>
                <w:numId w:val="144"/>
              </w:numPr>
              <w:spacing w:line="276" w:lineRule="auto"/>
              <w:ind w:hanging="720"/>
              <w:outlineLvl w:val="1"/>
              <w:rPr>
                <w:rFonts w:eastAsia="Times New Roman" w:cs="Arial"/>
                <w:bCs/>
                <w:u w:color="000000"/>
              </w:rPr>
            </w:pPr>
            <w:r w:rsidRPr="00776206">
              <w:rPr>
                <w:rFonts w:eastAsia="Times New Roman" w:cs="Arial"/>
                <w:bCs/>
                <w:u w:color="000000"/>
              </w:rPr>
              <w:t xml:space="preserve">There are no deadlines for assessing Applications and the time taken to conclude an Application will depend on the issues it raises. However, the Applicant may state in the Application if it needs a decision within a specific time. </w:t>
            </w:r>
          </w:p>
        </w:tc>
      </w:tr>
      <w:tr w:rsidR="00172E68" w:rsidRPr="00776206" w14:paraId="2B38E5BC" w14:textId="77777777" w:rsidTr="0009643E">
        <w:trPr>
          <w:jc w:val="center"/>
        </w:trPr>
        <w:tc>
          <w:tcPr>
            <w:tcW w:w="9648" w:type="dxa"/>
          </w:tcPr>
          <w:p w14:paraId="2A055FCC" w14:textId="77777777" w:rsidR="00172E68" w:rsidRPr="00776206" w:rsidRDefault="00172E68" w:rsidP="00172E68">
            <w:pPr>
              <w:spacing w:line="276" w:lineRule="auto"/>
              <w:ind w:left="720"/>
              <w:outlineLvl w:val="1"/>
              <w:rPr>
                <w:rFonts w:eastAsia="Times New Roman" w:cs="Arial"/>
                <w:bCs/>
                <w:u w:color="000000"/>
              </w:rPr>
            </w:pPr>
          </w:p>
        </w:tc>
      </w:tr>
      <w:tr w:rsidR="00172E68" w:rsidRPr="00776206" w14:paraId="5869B01D" w14:textId="77777777" w:rsidTr="0009643E">
        <w:trPr>
          <w:jc w:val="center"/>
        </w:trPr>
        <w:tc>
          <w:tcPr>
            <w:tcW w:w="9648" w:type="dxa"/>
          </w:tcPr>
          <w:p w14:paraId="40D221DB" w14:textId="77777777" w:rsidR="00172E68" w:rsidRPr="00776206" w:rsidRDefault="00172E68" w:rsidP="00CB6B12">
            <w:pPr>
              <w:numPr>
                <w:ilvl w:val="0"/>
                <w:numId w:val="144"/>
              </w:numPr>
              <w:spacing w:line="276" w:lineRule="auto"/>
              <w:ind w:hanging="720"/>
              <w:outlineLvl w:val="1"/>
              <w:rPr>
                <w:rFonts w:eastAsia="Times New Roman" w:cs="Arial"/>
                <w:bCs/>
                <w:u w:color="000000"/>
              </w:rPr>
            </w:pPr>
            <w:r w:rsidRPr="00776206">
              <w:rPr>
                <w:rFonts w:eastAsia="Times New Roman" w:cs="Arial"/>
                <w:bCs/>
                <w:u w:color="000000"/>
              </w:rPr>
              <w:t xml:space="preserve">Applicant must not act on the request in its Application unless and until the Authority has granted a Waiver or Modification. </w:t>
            </w:r>
          </w:p>
        </w:tc>
      </w:tr>
      <w:tr w:rsidR="00172E68" w:rsidRPr="00776206" w14:paraId="428BADB3" w14:textId="77777777" w:rsidTr="0009643E">
        <w:trPr>
          <w:jc w:val="center"/>
        </w:trPr>
        <w:tc>
          <w:tcPr>
            <w:tcW w:w="9648" w:type="dxa"/>
          </w:tcPr>
          <w:p w14:paraId="69963567" w14:textId="77777777" w:rsidR="00172E68" w:rsidRPr="00776206" w:rsidRDefault="00172E68" w:rsidP="00CB6B12">
            <w:pPr>
              <w:spacing w:line="276" w:lineRule="auto"/>
              <w:ind w:left="720"/>
              <w:outlineLvl w:val="1"/>
              <w:rPr>
                <w:rFonts w:eastAsia="Times New Roman" w:cs="Arial"/>
                <w:bCs/>
                <w:u w:color="000000"/>
              </w:rPr>
            </w:pPr>
          </w:p>
        </w:tc>
      </w:tr>
      <w:tr w:rsidR="00172E68" w:rsidRPr="00776206" w14:paraId="4BCE7AFA" w14:textId="77777777" w:rsidTr="0009643E">
        <w:trPr>
          <w:jc w:val="center"/>
        </w:trPr>
        <w:tc>
          <w:tcPr>
            <w:tcW w:w="9648" w:type="dxa"/>
          </w:tcPr>
          <w:p w14:paraId="03937A7B" w14:textId="77777777" w:rsidR="00172E68" w:rsidRPr="00776206" w:rsidRDefault="00172E68" w:rsidP="00CB6B12">
            <w:pPr>
              <w:numPr>
                <w:ilvl w:val="0"/>
                <w:numId w:val="144"/>
              </w:numPr>
              <w:spacing w:line="276" w:lineRule="auto"/>
              <w:ind w:hanging="720"/>
              <w:outlineLvl w:val="1"/>
              <w:rPr>
                <w:rFonts w:eastAsia="Times New Roman" w:cs="Arial"/>
                <w:bCs/>
                <w:u w:color="000000"/>
              </w:rPr>
            </w:pPr>
            <w:r w:rsidRPr="00776206">
              <w:rPr>
                <w:rFonts w:eastAsia="Times New Roman" w:cs="Arial"/>
                <w:bCs/>
                <w:u w:color="000000"/>
              </w:rPr>
              <w:t>Application for Waiver or Modification does not suspend the time limitation of the Requirement.</w:t>
            </w:r>
          </w:p>
        </w:tc>
      </w:tr>
      <w:tr w:rsidR="00172E68" w:rsidRPr="00776206" w14:paraId="714EAA1D" w14:textId="77777777" w:rsidTr="0009643E">
        <w:trPr>
          <w:jc w:val="center"/>
        </w:trPr>
        <w:tc>
          <w:tcPr>
            <w:tcW w:w="9648" w:type="dxa"/>
          </w:tcPr>
          <w:p w14:paraId="4B50AECC" w14:textId="77777777" w:rsidR="00172E68" w:rsidRPr="00776206" w:rsidRDefault="00172E68" w:rsidP="00172E68">
            <w:pPr>
              <w:spacing w:line="276" w:lineRule="auto"/>
              <w:outlineLvl w:val="1"/>
              <w:rPr>
                <w:rFonts w:eastAsia="Times New Roman" w:cs="Arial"/>
                <w:bCs/>
                <w:u w:color="000000"/>
              </w:rPr>
            </w:pPr>
          </w:p>
        </w:tc>
      </w:tr>
      <w:tr w:rsidR="00172E68" w:rsidRPr="00776206" w14:paraId="616A31D3" w14:textId="77777777" w:rsidTr="0009643E">
        <w:trPr>
          <w:jc w:val="center"/>
        </w:trPr>
        <w:tc>
          <w:tcPr>
            <w:tcW w:w="9648" w:type="dxa"/>
          </w:tcPr>
          <w:p w14:paraId="71E10ADA" w14:textId="77777777" w:rsidR="00172E68" w:rsidRPr="00776206" w:rsidRDefault="00172E68" w:rsidP="00172E68">
            <w:pPr>
              <w:keepNext/>
              <w:numPr>
                <w:ilvl w:val="0"/>
                <w:numId w:val="23"/>
              </w:numPr>
              <w:tabs>
                <w:tab w:val="num" w:pos="360"/>
              </w:tabs>
              <w:spacing w:line="276" w:lineRule="auto"/>
              <w:outlineLvl w:val="0"/>
              <w:rPr>
                <w:rFonts w:eastAsia="Times New Roman" w:cs="Arial"/>
                <w:b/>
                <w:bCs/>
                <w:color w:val="000000"/>
                <w:u w:color="000000"/>
                <w:lang w:val="en-US"/>
              </w:rPr>
            </w:pPr>
            <w:r w:rsidRPr="00776206">
              <w:rPr>
                <w:rFonts w:eastAsia="Times New Roman" w:cs="Arial"/>
                <w:b/>
                <w:u w:color="000000"/>
              </w:rPr>
              <w:t xml:space="preserve">- </w:t>
            </w:r>
            <w:r w:rsidRPr="00776206">
              <w:rPr>
                <w:rFonts w:eastAsia="Times New Roman" w:cs="Arial"/>
                <w:b/>
                <w:bCs/>
                <w:color w:val="000000"/>
                <w:u w:color="000000"/>
                <w:lang w:val="en-US"/>
              </w:rPr>
              <w:t>Conditions for granting a Waiver or Modification</w:t>
            </w:r>
          </w:p>
        </w:tc>
      </w:tr>
      <w:tr w:rsidR="00172E68" w:rsidRPr="00776206" w14:paraId="05544812" w14:textId="77777777" w:rsidTr="0009643E">
        <w:trPr>
          <w:jc w:val="center"/>
        </w:trPr>
        <w:tc>
          <w:tcPr>
            <w:tcW w:w="9648" w:type="dxa"/>
          </w:tcPr>
          <w:p w14:paraId="42064365" w14:textId="77777777" w:rsidR="00172E68" w:rsidRPr="00776206" w:rsidRDefault="00172E68" w:rsidP="00172E68">
            <w:pPr>
              <w:keepNext/>
              <w:spacing w:line="276" w:lineRule="auto"/>
              <w:outlineLvl w:val="0"/>
              <w:rPr>
                <w:rFonts w:eastAsia="Times New Roman" w:cs="Arial"/>
                <w:bCs/>
                <w:u w:color="000000"/>
              </w:rPr>
            </w:pPr>
          </w:p>
        </w:tc>
      </w:tr>
      <w:tr w:rsidR="00172E68" w:rsidRPr="00776206" w14:paraId="59184162" w14:textId="77777777" w:rsidTr="0009643E">
        <w:trPr>
          <w:jc w:val="center"/>
        </w:trPr>
        <w:tc>
          <w:tcPr>
            <w:tcW w:w="9648" w:type="dxa"/>
          </w:tcPr>
          <w:p w14:paraId="0D5D8DDE" w14:textId="77777777" w:rsidR="00172E68" w:rsidRPr="00776206" w:rsidRDefault="00172E68" w:rsidP="00172E68">
            <w:pPr>
              <w:numPr>
                <w:ilvl w:val="1"/>
                <w:numId w:val="133"/>
              </w:numPr>
              <w:spacing w:line="276" w:lineRule="auto"/>
              <w:outlineLvl w:val="1"/>
              <w:rPr>
                <w:rFonts w:eastAsia="Times New Roman" w:cs="Arial"/>
                <w:bCs/>
                <w:u w:color="000000"/>
              </w:rPr>
            </w:pPr>
            <w:r w:rsidRPr="00776206">
              <w:rPr>
                <w:rFonts w:eastAsia="Times New Roman" w:cs="Arial"/>
                <w:bCs/>
                <w:u w:color="000000"/>
              </w:rPr>
              <w:t xml:space="preserve">      When considering an Application, the Authority must be satisfied that:</w:t>
            </w:r>
          </w:p>
        </w:tc>
      </w:tr>
      <w:tr w:rsidR="00172E68" w:rsidRPr="00776206" w14:paraId="66A78145" w14:textId="77777777" w:rsidTr="0009643E">
        <w:trPr>
          <w:jc w:val="center"/>
        </w:trPr>
        <w:tc>
          <w:tcPr>
            <w:tcW w:w="9648" w:type="dxa"/>
          </w:tcPr>
          <w:p w14:paraId="12912E3C" w14:textId="77777777" w:rsidR="00172E68" w:rsidRPr="00776206" w:rsidRDefault="00172E68" w:rsidP="00172E68">
            <w:pPr>
              <w:spacing w:line="276" w:lineRule="auto"/>
              <w:ind w:left="720"/>
              <w:outlineLvl w:val="1"/>
              <w:rPr>
                <w:rFonts w:eastAsia="Times New Roman" w:cs="Arial"/>
                <w:bCs/>
                <w:u w:color="000000"/>
              </w:rPr>
            </w:pPr>
          </w:p>
        </w:tc>
      </w:tr>
      <w:tr w:rsidR="00172E68" w:rsidRPr="00776206" w14:paraId="6B2ED8E4" w14:textId="77777777" w:rsidTr="0009643E">
        <w:trPr>
          <w:jc w:val="center"/>
        </w:trPr>
        <w:tc>
          <w:tcPr>
            <w:tcW w:w="9648" w:type="dxa"/>
          </w:tcPr>
          <w:p w14:paraId="43172D3A"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u w:color="000000"/>
              </w:rPr>
            </w:pPr>
            <w:r w:rsidRPr="00776206">
              <w:rPr>
                <w:rFonts w:eastAsia="Times New Roman" w:cs="Arial"/>
                <w:bCs/>
                <w:u w:color="000000"/>
                <w:lang w:val="en-US"/>
              </w:rPr>
              <w:t>compliance by an Applicant with the Requirements, or with the Requirements as unmodified, would be unduly burdensome or would not achieve the purpose for which the Requirements were set;</w:t>
            </w:r>
          </w:p>
        </w:tc>
      </w:tr>
      <w:tr w:rsidR="00172E68" w:rsidRPr="00776206" w14:paraId="6150B5F6" w14:textId="77777777" w:rsidTr="0009643E">
        <w:trPr>
          <w:jc w:val="center"/>
        </w:trPr>
        <w:tc>
          <w:tcPr>
            <w:tcW w:w="9648" w:type="dxa"/>
          </w:tcPr>
          <w:p w14:paraId="7F43A653" w14:textId="77777777" w:rsidR="00172E68" w:rsidRPr="00776206" w:rsidRDefault="00172E68" w:rsidP="00172E68">
            <w:pPr>
              <w:spacing w:line="276" w:lineRule="auto"/>
              <w:ind w:left="720" w:hanging="720"/>
              <w:outlineLvl w:val="2"/>
              <w:rPr>
                <w:rFonts w:eastAsia="Times New Roman" w:cs="Arial"/>
                <w:bCs/>
                <w:sz w:val="20"/>
                <w:szCs w:val="20"/>
                <w:u w:color="000000"/>
              </w:rPr>
            </w:pPr>
          </w:p>
        </w:tc>
      </w:tr>
      <w:tr w:rsidR="00172E68" w:rsidRPr="00776206" w14:paraId="68DCBD70" w14:textId="77777777" w:rsidTr="0009643E">
        <w:trPr>
          <w:jc w:val="center"/>
        </w:trPr>
        <w:tc>
          <w:tcPr>
            <w:tcW w:w="9648" w:type="dxa"/>
          </w:tcPr>
          <w:p w14:paraId="7061894A"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u w:color="000000"/>
              </w:rPr>
            </w:pPr>
            <w:r w:rsidRPr="00776206">
              <w:rPr>
                <w:rFonts w:eastAsia="Times New Roman" w:cs="Arial"/>
                <w:bCs/>
                <w:u w:color="000000"/>
                <w:lang w:val="en-US"/>
              </w:rPr>
              <w:t>the Waiver or Modification would not result in an undue risk or burden to persons whose interests the Requirements are intended to protect or support; and</w:t>
            </w:r>
          </w:p>
        </w:tc>
      </w:tr>
      <w:tr w:rsidR="00172E68" w:rsidRPr="00776206" w14:paraId="2DAA2A9C" w14:textId="77777777" w:rsidTr="0009643E">
        <w:trPr>
          <w:jc w:val="center"/>
        </w:trPr>
        <w:tc>
          <w:tcPr>
            <w:tcW w:w="9648" w:type="dxa"/>
          </w:tcPr>
          <w:p w14:paraId="775C5EB5" w14:textId="77777777" w:rsidR="00172E68" w:rsidRPr="00776206" w:rsidRDefault="00172E68" w:rsidP="00172E68">
            <w:pPr>
              <w:spacing w:line="276" w:lineRule="auto"/>
              <w:ind w:left="720" w:hanging="720"/>
              <w:outlineLvl w:val="2"/>
              <w:rPr>
                <w:rFonts w:eastAsia="Times New Roman" w:cs="Arial"/>
                <w:bCs/>
                <w:u w:color="000000"/>
              </w:rPr>
            </w:pPr>
          </w:p>
        </w:tc>
      </w:tr>
      <w:tr w:rsidR="00172E68" w:rsidRPr="00776206" w14:paraId="269720E3" w14:textId="77777777" w:rsidTr="0009643E">
        <w:trPr>
          <w:jc w:val="center"/>
        </w:trPr>
        <w:tc>
          <w:tcPr>
            <w:tcW w:w="9648" w:type="dxa"/>
          </w:tcPr>
          <w:p w14:paraId="74316907"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u w:color="000000"/>
              </w:rPr>
            </w:pPr>
            <w:r w:rsidRPr="00776206">
              <w:rPr>
                <w:rFonts w:eastAsia="Times New Roman" w:cs="Arial"/>
                <w:bCs/>
                <w:u w:color="000000"/>
                <w:lang w:val="en-US"/>
              </w:rPr>
              <w:t>the Waiver or Modification would not adversely affect the pursuit, achievement, or furtherance of the Authority’s objectives under the Free Zones Law.</w:t>
            </w:r>
          </w:p>
        </w:tc>
      </w:tr>
      <w:tr w:rsidR="00172E68" w:rsidRPr="00776206" w14:paraId="2EE84D2F" w14:textId="77777777" w:rsidTr="0009643E">
        <w:trPr>
          <w:jc w:val="center"/>
        </w:trPr>
        <w:tc>
          <w:tcPr>
            <w:tcW w:w="9648" w:type="dxa"/>
          </w:tcPr>
          <w:p w14:paraId="0ED57B4F" w14:textId="77777777" w:rsidR="00172E68" w:rsidRPr="00776206" w:rsidRDefault="00172E68" w:rsidP="00172E68">
            <w:pPr>
              <w:spacing w:line="276" w:lineRule="auto"/>
              <w:ind w:left="720" w:hanging="720"/>
              <w:outlineLvl w:val="2"/>
              <w:rPr>
                <w:rFonts w:eastAsia="Times New Roman" w:cs="Arial"/>
                <w:bCs/>
                <w:sz w:val="20"/>
                <w:szCs w:val="20"/>
                <w:u w:color="000000"/>
              </w:rPr>
            </w:pPr>
          </w:p>
        </w:tc>
      </w:tr>
      <w:tr w:rsidR="00172E68" w:rsidRPr="00776206" w14:paraId="29631B04" w14:textId="77777777" w:rsidTr="0009643E">
        <w:trPr>
          <w:jc w:val="center"/>
        </w:trPr>
        <w:tc>
          <w:tcPr>
            <w:tcW w:w="9648" w:type="dxa"/>
          </w:tcPr>
          <w:p w14:paraId="20E5C27E" w14:textId="77777777" w:rsidR="00172E68" w:rsidRPr="00776206" w:rsidRDefault="00172E68" w:rsidP="00172E68">
            <w:pPr>
              <w:numPr>
                <w:ilvl w:val="1"/>
                <w:numId w:val="133"/>
              </w:numPr>
              <w:spacing w:line="276" w:lineRule="auto"/>
              <w:outlineLvl w:val="1"/>
              <w:rPr>
                <w:rFonts w:eastAsia="Times New Roman" w:cs="Arial"/>
                <w:bCs/>
                <w:u w:color="000000"/>
              </w:rPr>
            </w:pPr>
            <w:r w:rsidRPr="00776206">
              <w:rPr>
                <w:rFonts w:eastAsia="Times New Roman" w:cs="Arial"/>
                <w:bCs/>
                <w:u w:color="000000"/>
              </w:rPr>
              <w:t>Even if the conditions in sub-article (1) of this Article are satisfied, the Authority may consider other relevant factors before granting a Waiver or Modification.</w:t>
            </w:r>
          </w:p>
        </w:tc>
      </w:tr>
      <w:tr w:rsidR="00172E68" w:rsidRPr="00776206" w14:paraId="38CCB6F5" w14:textId="77777777" w:rsidTr="0009643E">
        <w:trPr>
          <w:jc w:val="center"/>
        </w:trPr>
        <w:tc>
          <w:tcPr>
            <w:tcW w:w="9648" w:type="dxa"/>
          </w:tcPr>
          <w:p w14:paraId="5A10279E" w14:textId="77777777" w:rsidR="00172E68" w:rsidRPr="00776206" w:rsidRDefault="00172E68" w:rsidP="00172E68">
            <w:pPr>
              <w:spacing w:line="276" w:lineRule="auto"/>
              <w:ind w:left="720" w:hanging="720"/>
              <w:outlineLvl w:val="2"/>
              <w:rPr>
                <w:rFonts w:eastAsia="Times New Roman" w:cs="Arial"/>
                <w:bCs/>
                <w:u w:color="000000"/>
              </w:rPr>
            </w:pPr>
          </w:p>
        </w:tc>
      </w:tr>
      <w:tr w:rsidR="00172E68" w:rsidRPr="00776206" w14:paraId="5DFA96E1" w14:textId="77777777" w:rsidTr="0009643E">
        <w:trPr>
          <w:jc w:val="center"/>
        </w:trPr>
        <w:tc>
          <w:tcPr>
            <w:tcW w:w="9648" w:type="dxa"/>
          </w:tcPr>
          <w:p w14:paraId="2093B7B0" w14:textId="77777777" w:rsidR="00172E68" w:rsidRPr="00776206" w:rsidRDefault="00172E68" w:rsidP="00172E68">
            <w:pPr>
              <w:keepNext/>
              <w:numPr>
                <w:ilvl w:val="0"/>
                <w:numId w:val="23"/>
              </w:numPr>
              <w:tabs>
                <w:tab w:val="num" w:pos="360"/>
              </w:tabs>
              <w:spacing w:line="276" w:lineRule="auto"/>
              <w:outlineLvl w:val="0"/>
              <w:rPr>
                <w:rFonts w:eastAsia="Times New Roman" w:cs="Arial"/>
                <w:bCs/>
                <w:color w:val="000000"/>
                <w:szCs w:val="28"/>
                <w:u w:color="000000"/>
              </w:rPr>
            </w:pPr>
            <w:r w:rsidRPr="00776206">
              <w:rPr>
                <w:rFonts w:eastAsia="Times New Roman" w:cs="Arial"/>
                <w:b/>
                <w:u w:color="000000"/>
              </w:rPr>
              <w:t>– Fee Waiver or Modification</w:t>
            </w:r>
          </w:p>
        </w:tc>
      </w:tr>
      <w:tr w:rsidR="00172E68" w:rsidRPr="00776206" w14:paraId="1ADD5DBF" w14:textId="77777777" w:rsidTr="0009643E">
        <w:trPr>
          <w:jc w:val="center"/>
        </w:trPr>
        <w:tc>
          <w:tcPr>
            <w:tcW w:w="9648" w:type="dxa"/>
          </w:tcPr>
          <w:p w14:paraId="717B1B90" w14:textId="77777777" w:rsidR="00172E68" w:rsidRPr="00776206" w:rsidRDefault="00172E68" w:rsidP="00172E68">
            <w:pPr>
              <w:spacing w:line="276" w:lineRule="auto"/>
              <w:ind w:left="720" w:hanging="720"/>
              <w:outlineLvl w:val="2"/>
              <w:rPr>
                <w:rFonts w:eastAsia="Times New Roman" w:cs="Arial"/>
                <w:bCs/>
                <w:u w:color="000000"/>
              </w:rPr>
            </w:pPr>
          </w:p>
        </w:tc>
      </w:tr>
      <w:tr w:rsidR="00172E68" w:rsidRPr="00776206" w14:paraId="087409AE" w14:textId="77777777" w:rsidTr="0009643E">
        <w:trPr>
          <w:jc w:val="center"/>
        </w:trPr>
        <w:tc>
          <w:tcPr>
            <w:tcW w:w="9648" w:type="dxa"/>
          </w:tcPr>
          <w:p w14:paraId="39623ABC" w14:textId="77777777" w:rsidR="00172E68" w:rsidRPr="00776206" w:rsidRDefault="00172E68" w:rsidP="00172E68">
            <w:pPr>
              <w:numPr>
                <w:ilvl w:val="0"/>
                <w:numId w:val="134"/>
              </w:numPr>
              <w:spacing w:line="276" w:lineRule="auto"/>
              <w:ind w:hanging="720"/>
              <w:outlineLvl w:val="1"/>
              <w:rPr>
                <w:rFonts w:eastAsia="Times New Roman" w:cs="Arial"/>
                <w:bCs/>
                <w:szCs w:val="26"/>
                <w:u w:color="000000"/>
                <w:lang w:val="en-US"/>
              </w:rPr>
            </w:pPr>
            <w:bookmarkStart w:id="80" w:name="_Hlk134704914"/>
            <w:r w:rsidRPr="00776206">
              <w:rPr>
                <w:rFonts w:eastAsia="Times New Roman" w:cs="Arial"/>
                <w:bCs/>
                <w:u w:color="000000"/>
              </w:rPr>
              <w:t xml:space="preserve">Fees issued and updated from time to time pursuant to Free Zones Regulations, or non-refundable status of a certain fee may be waived or modified by the Authority. </w:t>
            </w:r>
            <w:bookmarkEnd w:id="80"/>
          </w:p>
        </w:tc>
      </w:tr>
      <w:tr w:rsidR="00172E68" w:rsidRPr="00776206" w14:paraId="3CD48275" w14:textId="77777777" w:rsidTr="0009643E">
        <w:trPr>
          <w:jc w:val="center"/>
        </w:trPr>
        <w:tc>
          <w:tcPr>
            <w:tcW w:w="9648" w:type="dxa"/>
          </w:tcPr>
          <w:p w14:paraId="66A40158" w14:textId="77777777" w:rsidR="00172E68" w:rsidRPr="00776206" w:rsidRDefault="00172E68" w:rsidP="00172E68">
            <w:pPr>
              <w:spacing w:line="276" w:lineRule="auto"/>
              <w:ind w:left="720"/>
              <w:outlineLvl w:val="1"/>
              <w:rPr>
                <w:rFonts w:eastAsia="Times New Roman" w:cs="Arial"/>
                <w:bCs/>
                <w:u w:color="000000"/>
              </w:rPr>
            </w:pPr>
          </w:p>
        </w:tc>
      </w:tr>
      <w:tr w:rsidR="00172E68" w:rsidRPr="00776206" w14:paraId="1B6FBA0F" w14:textId="77777777" w:rsidTr="0009643E">
        <w:trPr>
          <w:jc w:val="center"/>
        </w:trPr>
        <w:tc>
          <w:tcPr>
            <w:tcW w:w="9648" w:type="dxa"/>
          </w:tcPr>
          <w:p w14:paraId="3F9D9526" w14:textId="28675713" w:rsidR="00172E68" w:rsidRPr="00776206" w:rsidRDefault="00172E68" w:rsidP="00172E68">
            <w:pPr>
              <w:numPr>
                <w:ilvl w:val="0"/>
                <w:numId w:val="134"/>
              </w:numPr>
              <w:spacing w:line="276" w:lineRule="auto"/>
              <w:ind w:hanging="720"/>
              <w:outlineLvl w:val="1"/>
              <w:rPr>
                <w:rFonts w:eastAsia="Times New Roman" w:cs="Arial"/>
                <w:bCs/>
                <w:u w:color="000000"/>
              </w:rPr>
            </w:pPr>
            <w:r w:rsidRPr="00776206">
              <w:rPr>
                <w:rFonts w:eastAsia="Times New Roman" w:cs="Arial"/>
                <w:bCs/>
                <w:u w:color="000000"/>
              </w:rPr>
              <w:t xml:space="preserve">Article </w:t>
            </w:r>
            <w:r w:rsidR="00157CFE" w:rsidRPr="00776206">
              <w:rPr>
                <w:rFonts w:eastAsia="Times New Roman" w:cs="Arial"/>
                <w:bCs/>
                <w:u w:color="000000"/>
              </w:rPr>
              <w:t>4</w:t>
            </w:r>
            <w:r w:rsidRPr="00776206">
              <w:rPr>
                <w:rFonts w:eastAsia="Times New Roman" w:cs="Arial"/>
                <w:bCs/>
                <w:u w:color="000000"/>
              </w:rPr>
              <w:t xml:space="preserve"> and Article 1</w:t>
            </w:r>
            <w:r w:rsidR="00157CFE" w:rsidRPr="00776206">
              <w:rPr>
                <w:rFonts w:eastAsia="Times New Roman" w:cs="Arial"/>
                <w:bCs/>
                <w:u w:color="000000"/>
              </w:rPr>
              <w:t>1</w:t>
            </w:r>
            <w:r w:rsidRPr="00776206">
              <w:rPr>
                <w:rFonts w:eastAsia="Times New Roman" w:cs="Arial"/>
                <w:bCs/>
                <w:u w:color="000000"/>
              </w:rPr>
              <w:t xml:space="preserve"> of th</w:t>
            </w:r>
            <w:r w:rsidR="00157CFE" w:rsidRPr="00776206">
              <w:rPr>
                <w:rFonts w:eastAsia="Times New Roman" w:cs="Arial"/>
                <w:bCs/>
                <w:u w:color="000000"/>
              </w:rPr>
              <w:t>is</w:t>
            </w:r>
            <w:r w:rsidRPr="00776206">
              <w:rPr>
                <w:rFonts w:eastAsia="Times New Roman" w:cs="Arial"/>
                <w:bCs/>
                <w:u w:color="000000"/>
              </w:rPr>
              <w:t xml:space="preserve"> </w:t>
            </w:r>
            <w:r w:rsidR="00157CFE" w:rsidRPr="00776206">
              <w:rPr>
                <w:rFonts w:eastAsia="Times New Roman" w:cs="Arial"/>
                <w:bCs/>
                <w:u w:color="000000"/>
              </w:rPr>
              <w:t>Schedule</w:t>
            </w:r>
            <w:r w:rsidRPr="00776206">
              <w:rPr>
                <w:rFonts w:eastAsia="Times New Roman" w:cs="Arial"/>
                <w:bCs/>
                <w:u w:color="000000"/>
              </w:rPr>
              <w:t xml:space="preserve"> do not apply to fee Waivers or Modifications.</w:t>
            </w:r>
          </w:p>
        </w:tc>
      </w:tr>
      <w:tr w:rsidR="00172E68" w:rsidRPr="00776206" w14:paraId="764FF5DA" w14:textId="77777777" w:rsidTr="0009643E">
        <w:trPr>
          <w:jc w:val="center"/>
        </w:trPr>
        <w:tc>
          <w:tcPr>
            <w:tcW w:w="9648" w:type="dxa"/>
          </w:tcPr>
          <w:p w14:paraId="28419077" w14:textId="77777777" w:rsidR="00172E68" w:rsidRPr="00776206" w:rsidRDefault="00172E68" w:rsidP="00172E68">
            <w:pPr>
              <w:spacing w:line="276" w:lineRule="auto"/>
              <w:ind w:left="720"/>
              <w:outlineLvl w:val="1"/>
              <w:rPr>
                <w:rFonts w:eastAsia="Times New Roman" w:cs="Arial"/>
                <w:bCs/>
                <w:u w:color="000000"/>
              </w:rPr>
            </w:pPr>
          </w:p>
        </w:tc>
      </w:tr>
      <w:tr w:rsidR="00172E68" w:rsidRPr="00776206" w14:paraId="768D3B87" w14:textId="77777777" w:rsidTr="0009643E">
        <w:trPr>
          <w:jc w:val="center"/>
        </w:trPr>
        <w:tc>
          <w:tcPr>
            <w:tcW w:w="9648" w:type="dxa"/>
          </w:tcPr>
          <w:p w14:paraId="7497971D" w14:textId="77777777" w:rsidR="00172E68" w:rsidRPr="00776206" w:rsidRDefault="00172E68" w:rsidP="00172E68">
            <w:pPr>
              <w:numPr>
                <w:ilvl w:val="0"/>
                <w:numId w:val="134"/>
              </w:numPr>
              <w:spacing w:line="276" w:lineRule="auto"/>
              <w:ind w:hanging="720"/>
              <w:outlineLvl w:val="1"/>
              <w:rPr>
                <w:rFonts w:eastAsia="Times New Roman" w:cs="Arial"/>
                <w:bCs/>
                <w:u w:color="000000"/>
              </w:rPr>
            </w:pPr>
            <w:r w:rsidRPr="00776206">
              <w:rPr>
                <w:rFonts w:eastAsia="Times New Roman" w:cs="Arial"/>
                <w:bCs/>
                <w:color w:val="000000"/>
                <w:u w:color="000000"/>
                <w:lang w:val="en-US"/>
              </w:rPr>
              <w:t>Circumstances for fee Waivers or Modification may include, but are not limited to the following:</w:t>
            </w:r>
          </w:p>
        </w:tc>
      </w:tr>
      <w:tr w:rsidR="00172E68" w:rsidRPr="00776206" w14:paraId="418599D8" w14:textId="77777777" w:rsidTr="0009643E">
        <w:trPr>
          <w:jc w:val="center"/>
        </w:trPr>
        <w:tc>
          <w:tcPr>
            <w:tcW w:w="9648" w:type="dxa"/>
          </w:tcPr>
          <w:p w14:paraId="23319DF6" w14:textId="77777777" w:rsidR="00172E68" w:rsidRPr="00776206" w:rsidRDefault="00172E68" w:rsidP="00172E68">
            <w:pPr>
              <w:spacing w:line="276" w:lineRule="auto"/>
              <w:ind w:left="720" w:hanging="720"/>
              <w:outlineLvl w:val="2"/>
              <w:rPr>
                <w:rFonts w:eastAsia="Times New Roman" w:cs="Arial"/>
                <w:bCs/>
                <w:u w:color="000000"/>
              </w:rPr>
            </w:pPr>
          </w:p>
        </w:tc>
      </w:tr>
      <w:tr w:rsidR="00172E68" w:rsidRPr="00776206" w14:paraId="6A76CF77" w14:textId="77777777" w:rsidTr="0009643E">
        <w:trPr>
          <w:jc w:val="center"/>
        </w:trPr>
        <w:tc>
          <w:tcPr>
            <w:tcW w:w="9648" w:type="dxa"/>
          </w:tcPr>
          <w:p w14:paraId="3D6BC524"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color w:val="000000"/>
                <w:u w:color="000000"/>
              </w:rPr>
            </w:pPr>
            <w:r w:rsidRPr="00776206">
              <w:rPr>
                <w:rFonts w:eastAsia="Times New Roman" w:cs="Arial"/>
                <w:bCs/>
                <w:u w:color="000000"/>
                <w:lang w:val="en-US"/>
              </w:rPr>
              <w:t>event of force majeure;</w:t>
            </w:r>
          </w:p>
        </w:tc>
      </w:tr>
      <w:tr w:rsidR="00172E68" w:rsidRPr="00776206" w14:paraId="464CD00B" w14:textId="77777777" w:rsidTr="0009643E">
        <w:trPr>
          <w:jc w:val="center"/>
        </w:trPr>
        <w:tc>
          <w:tcPr>
            <w:tcW w:w="9648" w:type="dxa"/>
          </w:tcPr>
          <w:p w14:paraId="6B01FCD1" w14:textId="77777777" w:rsidR="00172E68" w:rsidRPr="00776206" w:rsidRDefault="00172E68" w:rsidP="00172E68">
            <w:pPr>
              <w:spacing w:line="276" w:lineRule="auto"/>
              <w:ind w:left="720"/>
              <w:outlineLvl w:val="2"/>
              <w:rPr>
                <w:rFonts w:eastAsia="Times New Roman" w:cs="Arial"/>
                <w:bCs/>
                <w:u w:color="000000"/>
                <w:lang w:val="en-US"/>
              </w:rPr>
            </w:pPr>
          </w:p>
        </w:tc>
      </w:tr>
      <w:tr w:rsidR="00172E68" w:rsidRPr="00776206" w14:paraId="2C196E36" w14:textId="77777777" w:rsidTr="0009643E">
        <w:trPr>
          <w:jc w:val="center"/>
        </w:trPr>
        <w:tc>
          <w:tcPr>
            <w:tcW w:w="9648" w:type="dxa"/>
          </w:tcPr>
          <w:p w14:paraId="0BD6020D"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u w:color="000000"/>
                <w:lang w:val="en-US"/>
              </w:rPr>
            </w:pPr>
            <w:r w:rsidRPr="00776206">
              <w:rPr>
                <w:rFonts w:eastAsia="Times New Roman" w:cs="Arial"/>
                <w:bCs/>
                <w:u w:color="000000"/>
                <w:lang w:val="tr-TR"/>
              </w:rPr>
              <w:t xml:space="preserve">the </w:t>
            </w:r>
            <w:bookmarkStart w:id="81" w:name="_Hlk131332370"/>
            <w:r w:rsidRPr="00776206">
              <w:rPr>
                <w:rFonts w:eastAsia="Times New Roman" w:cs="Arial"/>
                <w:bCs/>
                <w:u w:color="000000"/>
                <w:lang w:val="tr-TR"/>
              </w:rPr>
              <w:t xml:space="preserve">Authority </w:t>
            </w:r>
            <w:bookmarkEnd w:id="81"/>
            <w:r w:rsidRPr="00776206">
              <w:rPr>
                <w:rFonts w:eastAsia="Times New Roman" w:cs="Arial"/>
                <w:bCs/>
                <w:u w:color="000000"/>
                <w:lang w:val="tr-TR"/>
              </w:rPr>
              <w:t>service breakdown;</w:t>
            </w:r>
          </w:p>
        </w:tc>
      </w:tr>
      <w:tr w:rsidR="00172E68" w:rsidRPr="00776206" w14:paraId="0443157A" w14:textId="77777777" w:rsidTr="0009643E">
        <w:trPr>
          <w:jc w:val="center"/>
        </w:trPr>
        <w:tc>
          <w:tcPr>
            <w:tcW w:w="9648" w:type="dxa"/>
          </w:tcPr>
          <w:p w14:paraId="66A5DE03" w14:textId="77777777" w:rsidR="00172E68" w:rsidRPr="00776206" w:rsidRDefault="00172E68" w:rsidP="00172E68">
            <w:pPr>
              <w:spacing w:line="276" w:lineRule="auto"/>
              <w:ind w:left="720"/>
              <w:outlineLvl w:val="2"/>
              <w:rPr>
                <w:rFonts w:eastAsia="Times New Roman" w:cs="Arial"/>
                <w:bCs/>
                <w:u w:color="000000"/>
                <w:lang w:val="tr-TR"/>
              </w:rPr>
            </w:pPr>
          </w:p>
        </w:tc>
      </w:tr>
      <w:tr w:rsidR="00172E68" w:rsidRPr="00776206" w14:paraId="161DAF57" w14:textId="77777777" w:rsidTr="0009643E">
        <w:trPr>
          <w:jc w:val="center"/>
        </w:trPr>
        <w:tc>
          <w:tcPr>
            <w:tcW w:w="9648" w:type="dxa"/>
          </w:tcPr>
          <w:p w14:paraId="1C9B8A84"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u w:color="000000"/>
                <w:lang w:val="tr-TR"/>
              </w:rPr>
            </w:pPr>
            <w:r w:rsidRPr="00776206">
              <w:rPr>
                <w:rFonts w:eastAsia="Times New Roman" w:cs="Arial"/>
                <w:bCs/>
                <w:u w:color="000000"/>
                <w:lang w:val="en-US"/>
              </w:rPr>
              <w:t>financial hardship;</w:t>
            </w:r>
          </w:p>
        </w:tc>
      </w:tr>
      <w:tr w:rsidR="00172E68" w:rsidRPr="00776206" w14:paraId="1F1E3A1D" w14:textId="77777777" w:rsidTr="0009643E">
        <w:trPr>
          <w:jc w:val="center"/>
        </w:trPr>
        <w:tc>
          <w:tcPr>
            <w:tcW w:w="9648" w:type="dxa"/>
          </w:tcPr>
          <w:p w14:paraId="0BDC57BA" w14:textId="77777777" w:rsidR="00172E68" w:rsidRPr="00776206" w:rsidRDefault="00172E68" w:rsidP="00172E68">
            <w:pPr>
              <w:spacing w:line="276" w:lineRule="auto"/>
              <w:ind w:left="720"/>
              <w:outlineLvl w:val="2"/>
              <w:rPr>
                <w:rFonts w:eastAsia="Times New Roman" w:cs="Arial"/>
                <w:bCs/>
                <w:u w:color="000000"/>
                <w:lang w:val="en-US"/>
              </w:rPr>
            </w:pPr>
          </w:p>
        </w:tc>
      </w:tr>
      <w:tr w:rsidR="00172E68" w:rsidRPr="00776206" w14:paraId="7DC228B0" w14:textId="77777777" w:rsidTr="0009643E">
        <w:trPr>
          <w:jc w:val="center"/>
        </w:trPr>
        <w:tc>
          <w:tcPr>
            <w:tcW w:w="9648" w:type="dxa"/>
          </w:tcPr>
          <w:p w14:paraId="65A81F35"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u w:color="000000"/>
                <w:lang w:val="en-US"/>
              </w:rPr>
            </w:pPr>
            <w:r w:rsidRPr="00776206">
              <w:rPr>
                <w:rFonts w:eastAsia="Times New Roman" w:cs="Arial"/>
                <w:bCs/>
                <w:u w:color="000000"/>
                <w:lang w:val="en-US"/>
              </w:rPr>
              <w:t>government agencies or government companies;</w:t>
            </w:r>
          </w:p>
        </w:tc>
      </w:tr>
      <w:tr w:rsidR="00172E68" w:rsidRPr="00776206" w14:paraId="3F262CFA" w14:textId="77777777" w:rsidTr="0009643E">
        <w:trPr>
          <w:jc w:val="center"/>
        </w:trPr>
        <w:tc>
          <w:tcPr>
            <w:tcW w:w="9648" w:type="dxa"/>
          </w:tcPr>
          <w:p w14:paraId="1C9FF27B" w14:textId="77777777" w:rsidR="00172E68" w:rsidRPr="00776206" w:rsidRDefault="00172E68" w:rsidP="00172E68">
            <w:pPr>
              <w:spacing w:line="276" w:lineRule="auto"/>
              <w:ind w:left="720"/>
              <w:outlineLvl w:val="2"/>
              <w:rPr>
                <w:rFonts w:eastAsia="Times New Roman" w:cs="Arial"/>
                <w:bCs/>
                <w:u w:color="000000"/>
                <w:lang w:val="en-US"/>
              </w:rPr>
            </w:pPr>
          </w:p>
        </w:tc>
      </w:tr>
      <w:tr w:rsidR="00172E68" w:rsidRPr="00776206" w14:paraId="0DBE8A2E" w14:textId="77777777" w:rsidTr="0009643E">
        <w:trPr>
          <w:jc w:val="center"/>
        </w:trPr>
        <w:tc>
          <w:tcPr>
            <w:tcW w:w="9648" w:type="dxa"/>
          </w:tcPr>
          <w:p w14:paraId="369859EC"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u w:color="000000"/>
                <w:lang w:val="en-US"/>
              </w:rPr>
            </w:pPr>
            <w:r w:rsidRPr="00776206">
              <w:rPr>
                <w:rFonts w:eastAsia="Times New Roman" w:cs="Arial"/>
                <w:bCs/>
                <w:u w:color="000000"/>
                <w:lang w:val="en-US"/>
              </w:rPr>
              <w:t>applicants investing in economic sectors or projects that are considered strategic;</w:t>
            </w:r>
          </w:p>
        </w:tc>
      </w:tr>
      <w:tr w:rsidR="00172E68" w:rsidRPr="00776206" w14:paraId="461936CA" w14:textId="77777777" w:rsidTr="0009643E">
        <w:trPr>
          <w:jc w:val="center"/>
        </w:trPr>
        <w:tc>
          <w:tcPr>
            <w:tcW w:w="9648" w:type="dxa"/>
          </w:tcPr>
          <w:p w14:paraId="61C7B936" w14:textId="77777777" w:rsidR="00172E68" w:rsidRPr="00776206" w:rsidRDefault="00172E68" w:rsidP="00172E68">
            <w:pPr>
              <w:spacing w:line="276" w:lineRule="auto"/>
              <w:ind w:left="720"/>
              <w:outlineLvl w:val="2"/>
              <w:rPr>
                <w:rFonts w:eastAsia="Times New Roman" w:cs="Arial"/>
                <w:bCs/>
                <w:u w:color="000000"/>
                <w:lang w:val="en-US"/>
              </w:rPr>
            </w:pPr>
          </w:p>
        </w:tc>
      </w:tr>
      <w:tr w:rsidR="00172E68" w:rsidRPr="00776206" w14:paraId="53394BE7" w14:textId="77777777" w:rsidTr="0009643E">
        <w:trPr>
          <w:jc w:val="center"/>
        </w:trPr>
        <w:tc>
          <w:tcPr>
            <w:tcW w:w="9648" w:type="dxa"/>
          </w:tcPr>
          <w:p w14:paraId="5057CBFB"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u w:color="000000"/>
                <w:lang w:val="en-US"/>
              </w:rPr>
            </w:pPr>
            <w:r w:rsidRPr="00776206">
              <w:rPr>
                <w:rFonts w:eastAsia="Times New Roman" w:cs="Arial"/>
                <w:bCs/>
                <w:color w:val="000000"/>
                <w:u w:color="000000"/>
              </w:rPr>
              <w:t>commercial partners of the Authority and its affiliates; and</w:t>
            </w:r>
          </w:p>
        </w:tc>
      </w:tr>
      <w:tr w:rsidR="00172E68" w:rsidRPr="00776206" w14:paraId="1F6D2DA9" w14:textId="77777777" w:rsidTr="0009643E">
        <w:trPr>
          <w:jc w:val="center"/>
        </w:trPr>
        <w:tc>
          <w:tcPr>
            <w:tcW w:w="9648" w:type="dxa"/>
          </w:tcPr>
          <w:p w14:paraId="5821B016" w14:textId="77777777" w:rsidR="00172E68" w:rsidRPr="00776206" w:rsidRDefault="00172E68" w:rsidP="00172E68">
            <w:pPr>
              <w:spacing w:line="276" w:lineRule="auto"/>
              <w:ind w:left="720"/>
              <w:outlineLvl w:val="2"/>
              <w:rPr>
                <w:rFonts w:eastAsia="Times New Roman" w:cs="Arial"/>
                <w:bCs/>
                <w:u w:color="000000"/>
                <w:lang w:val="en-US"/>
              </w:rPr>
            </w:pPr>
          </w:p>
        </w:tc>
      </w:tr>
      <w:tr w:rsidR="00172E68" w:rsidRPr="00776206" w14:paraId="79FB7B57" w14:textId="77777777" w:rsidTr="0009643E">
        <w:trPr>
          <w:jc w:val="center"/>
        </w:trPr>
        <w:tc>
          <w:tcPr>
            <w:tcW w:w="9648" w:type="dxa"/>
          </w:tcPr>
          <w:p w14:paraId="3A7D74ED"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u w:color="000000"/>
                <w:lang w:val="en-US"/>
              </w:rPr>
            </w:pPr>
            <w:r w:rsidRPr="00776206">
              <w:rPr>
                <w:rFonts w:eastAsia="Times New Roman" w:cs="Arial"/>
                <w:bCs/>
                <w:u w:color="000000"/>
                <w:lang w:val="en-US"/>
              </w:rPr>
              <w:t>de-registering entities.</w:t>
            </w:r>
          </w:p>
        </w:tc>
      </w:tr>
      <w:tr w:rsidR="00172E68" w:rsidRPr="00776206" w14:paraId="05175C16" w14:textId="77777777" w:rsidTr="0009643E">
        <w:trPr>
          <w:jc w:val="center"/>
        </w:trPr>
        <w:tc>
          <w:tcPr>
            <w:tcW w:w="9648" w:type="dxa"/>
          </w:tcPr>
          <w:p w14:paraId="3FB7B13E" w14:textId="77777777" w:rsidR="00172E68" w:rsidRPr="00776206" w:rsidRDefault="00172E68" w:rsidP="00172E68">
            <w:pPr>
              <w:spacing w:line="276" w:lineRule="auto"/>
              <w:ind w:left="720"/>
              <w:outlineLvl w:val="2"/>
              <w:rPr>
                <w:rFonts w:eastAsia="Times New Roman" w:cs="Arial"/>
                <w:bCs/>
                <w:u w:color="000000"/>
                <w:lang w:val="en-US"/>
              </w:rPr>
            </w:pPr>
          </w:p>
        </w:tc>
      </w:tr>
      <w:tr w:rsidR="00172E68" w:rsidRPr="00776206" w14:paraId="3333BEF2" w14:textId="77777777" w:rsidTr="0009643E">
        <w:trPr>
          <w:jc w:val="center"/>
        </w:trPr>
        <w:tc>
          <w:tcPr>
            <w:tcW w:w="9648" w:type="dxa"/>
          </w:tcPr>
          <w:p w14:paraId="6C34732F" w14:textId="77777777" w:rsidR="00172E68" w:rsidRPr="00776206" w:rsidRDefault="00172E68" w:rsidP="00172E68">
            <w:pPr>
              <w:keepNext/>
              <w:numPr>
                <w:ilvl w:val="0"/>
                <w:numId w:val="23"/>
              </w:numPr>
              <w:tabs>
                <w:tab w:val="num" w:pos="360"/>
              </w:tabs>
              <w:spacing w:line="276" w:lineRule="auto"/>
              <w:outlineLvl w:val="0"/>
              <w:rPr>
                <w:rFonts w:eastAsia="Times New Roman" w:cs="Arial"/>
                <w:bCs/>
                <w:u w:color="000000"/>
              </w:rPr>
            </w:pPr>
            <w:r w:rsidRPr="00776206">
              <w:rPr>
                <w:rFonts w:eastAsia="Times New Roman" w:cs="Arial"/>
                <w:b/>
                <w:u w:color="000000"/>
              </w:rPr>
              <w:t>- Approving or Rejecting Waiver or Modification</w:t>
            </w:r>
          </w:p>
        </w:tc>
      </w:tr>
      <w:tr w:rsidR="00172E68" w:rsidRPr="00776206" w14:paraId="6EC839B2" w14:textId="77777777" w:rsidTr="0009643E">
        <w:trPr>
          <w:jc w:val="center"/>
        </w:trPr>
        <w:tc>
          <w:tcPr>
            <w:tcW w:w="9648" w:type="dxa"/>
          </w:tcPr>
          <w:p w14:paraId="633120E7" w14:textId="77777777" w:rsidR="00172E68" w:rsidRPr="00776206" w:rsidRDefault="00172E68" w:rsidP="00172E68">
            <w:pPr>
              <w:keepNext/>
              <w:spacing w:line="276" w:lineRule="auto"/>
              <w:outlineLvl w:val="0"/>
              <w:rPr>
                <w:rFonts w:eastAsia="Times New Roman" w:cs="Arial"/>
                <w:b/>
                <w:u w:color="000000"/>
              </w:rPr>
            </w:pPr>
          </w:p>
        </w:tc>
      </w:tr>
      <w:tr w:rsidR="00172E68" w:rsidRPr="00776206" w14:paraId="30D0CEBE" w14:textId="77777777" w:rsidTr="0009643E">
        <w:trPr>
          <w:jc w:val="center"/>
        </w:trPr>
        <w:tc>
          <w:tcPr>
            <w:tcW w:w="9648" w:type="dxa"/>
          </w:tcPr>
          <w:p w14:paraId="125A6491" w14:textId="77777777" w:rsidR="00172E68" w:rsidRPr="00776206" w:rsidRDefault="00172E68" w:rsidP="00172E68">
            <w:pPr>
              <w:numPr>
                <w:ilvl w:val="0"/>
                <w:numId w:val="139"/>
              </w:numPr>
              <w:spacing w:line="276" w:lineRule="auto"/>
              <w:ind w:hanging="720"/>
              <w:outlineLvl w:val="1"/>
              <w:rPr>
                <w:rFonts w:eastAsia="Times New Roman" w:cs="Arial"/>
                <w:bCs/>
                <w:u w:color="000000"/>
              </w:rPr>
            </w:pPr>
            <w:r w:rsidRPr="00776206">
              <w:rPr>
                <w:rFonts w:eastAsia="Times New Roman" w:cs="Arial"/>
                <w:bCs/>
                <w:u w:color="000000"/>
              </w:rPr>
              <w:t>The Authority will either:</w:t>
            </w:r>
          </w:p>
        </w:tc>
      </w:tr>
      <w:tr w:rsidR="00172E68" w:rsidRPr="00776206" w14:paraId="45624620" w14:textId="77777777" w:rsidTr="0009643E">
        <w:trPr>
          <w:jc w:val="center"/>
        </w:trPr>
        <w:tc>
          <w:tcPr>
            <w:tcW w:w="9648" w:type="dxa"/>
          </w:tcPr>
          <w:p w14:paraId="55980E1D" w14:textId="77777777" w:rsidR="00172E68" w:rsidRPr="00776206" w:rsidRDefault="00172E68" w:rsidP="00172E68">
            <w:pPr>
              <w:spacing w:line="276" w:lineRule="auto"/>
              <w:ind w:left="720"/>
              <w:outlineLvl w:val="1"/>
              <w:rPr>
                <w:rFonts w:eastAsia="Times New Roman" w:cs="Arial"/>
                <w:bCs/>
                <w:u w:color="000000"/>
              </w:rPr>
            </w:pPr>
          </w:p>
        </w:tc>
      </w:tr>
      <w:tr w:rsidR="00172E68" w:rsidRPr="00776206" w14:paraId="52CDD787" w14:textId="77777777" w:rsidTr="0009643E">
        <w:trPr>
          <w:jc w:val="center"/>
        </w:trPr>
        <w:tc>
          <w:tcPr>
            <w:tcW w:w="9648" w:type="dxa"/>
          </w:tcPr>
          <w:p w14:paraId="6629206D"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u w:color="000000"/>
                <w:lang w:val="en-US"/>
              </w:rPr>
            </w:pPr>
            <w:r w:rsidRPr="00776206">
              <w:rPr>
                <w:rFonts w:eastAsia="Times New Roman" w:cs="Arial"/>
                <w:bCs/>
                <w:u w:color="000000"/>
                <w:lang w:val="en-US"/>
              </w:rPr>
              <w:t>approve the Application; or</w:t>
            </w:r>
          </w:p>
        </w:tc>
      </w:tr>
      <w:tr w:rsidR="00172E68" w:rsidRPr="00776206" w14:paraId="45D6C801" w14:textId="77777777" w:rsidTr="0009643E">
        <w:trPr>
          <w:jc w:val="center"/>
        </w:trPr>
        <w:tc>
          <w:tcPr>
            <w:tcW w:w="9648" w:type="dxa"/>
          </w:tcPr>
          <w:p w14:paraId="3DD23F65" w14:textId="77777777" w:rsidR="00172E68" w:rsidRPr="00776206" w:rsidRDefault="00172E68" w:rsidP="00172E68">
            <w:pPr>
              <w:spacing w:line="276" w:lineRule="auto"/>
              <w:ind w:left="720"/>
              <w:outlineLvl w:val="2"/>
              <w:rPr>
                <w:rFonts w:eastAsia="Times New Roman" w:cs="Arial"/>
                <w:bCs/>
                <w:u w:color="000000"/>
                <w:lang w:val="en-US"/>
              </w:rPr>
            </w:pPr>
          </w:p>
        </w:tc>
      </w:tr>
      <w:tr w:rsidR="00172E68" w:rsidRPr="00776206" w14:paraId="7AAB94FC" w14:textId="77777777" w:rsidTr="0009643E">
        <w:trPr>
          <w:jc w:val="center"/>
        </w:trPr>
        <w:tc>
          <w:tcPr>
            <w:tcW w:w="9648" w:type="dxa"/>
          </w:tcPr>
          <w:p w14:paraId="5BC39EAF"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u w:color="000000"/>
                <w:lang w:val="en-US"/>
              </w:rPr>
            </w:pPr>
            <w:r w:rsidRPr="00776206">
              <w:rPr>
                <w:rFonts w:eastAsia="Times New Roman" w:cs="Arial"/>
                <w:bCs/>
                <w:u w:color="000000"/>
                <w:lang w:val="en-US"/>
              </w:rPr>
              <w:t>reject the Application.</w:t>
            </w:r>
          </w:p>
        </w:tc>
      </w:tr>
      <w:tr w:rsidR="00172E68" w:rsidRPr="00776206" w14:paraId="6C685B03" w14:textId="77777777" w:rsidTr="0009643E">
        <w:trPr>
          <w:jc w:val="center"/>
        </w:trPr>
        <w:tc>
          <w:tcPr>
            <w:tcW w:w="9648" w:type="dxa"/>
          </w:tcPr>
          <w:p w14:paraId="237F7997" w14:textId="77777777" w:rsidR="00172E68" w:rsidRPr="00776206" w:rsidRDefault="00172E68" w:rsidP="00172E68">
            <w:pPr>
              <w:spacing w:line="276" w:lineRule="auto"/>
              <w:ind w:left="720"/>
              <w:outlineLvl w:val="1"/>
              <w:rPr>
                <w:rFonts w:eastAsia="Times New Roman" w:cs="Arial"/>
                <w:bCs/>
                <w:u w:color="000000"/>
              </w:rPr>
            </w:pPr>
          </w:p>
        </w:tc>
      </w:tr>
      <w:tr w:rsidR="00172E68" w:rsidRPr="00776206" w14:paraId="7A2E7FF5" w14:textId="77777777" w:rsidTr="0009643E">
        <w:trPr>
          <w:jc w:val="center"/>
        </w:trPr>
        <w:tc>
          <w:tcPr>
            <w:tcW w:w="9648" w:type="dxa"/>
          </w:tcPr>
          <w:p w14:paraId="7A787507" w14:textId="77777777" w:rsidR="00172E68" w:rsidRPr="00776206" w:rsidRDefault="00172E68" w:rsidP="00172E68">
            <w:pPr>
              <w:numPr>
                <w:ilvl w:val="0"/>
                <w:numId w:val="139"/>
              </w:numPr>
              <w:spacing w:line="276" w:lineRule="auto"/>
              <w:ind w:hanging="720"/>
              <w:outlineLvl w:val="1"/>
              <w:rPr>
                <w:rFonts w:eastAsia="Times New Roman" w:cs="Arial"/>
                <w:bCs/>
                <w:u w:color="000000"/>
              </w:rPr>
            </w:pPr>
            <w:r w:rsidRPr="00776206">
              <w:rPr>
                <w:rFonts w:eastAsia="Times New Roman" w:cs="Arial"/>
                <w:bCs/>
                <w:u w:color="000000"/>
              </w:rPr>
              <w:t>With the written consent of the Applicant, the Authority may also make a Modification in the Requirement in question or impose conditions on a Waiver or Modification.</w:t>
            </w:r>
          </w:p>
        </w:tc>
      </w:tr>
      <w:tr w:rsidR="00172E68" w:rsidRPr="00776206" w14:paraId="5CEF9EE7" w14:textId="77777777" w:rsidTr="0009643E">
        <w:trPr>
          <w:jc w:val="center"/>
        </w:trPr>
        <w:tc>
          <w:tcPr>
            <w:tcW w:w="9648" w:type="dxa"/>
          </w:tcPr>
          <w:p w14:paraId="64EFC1ED" w14:textId="77777777" w:rsidR="00172E68" w:rsidRPr="00776206" w:rsidRDefault="00172E68" w:rsidP="00172E68">
            <w:pPr>
              <w:spacing w:line="276" w:lineRule="auto"/>
              <w:ind w:left="720" w:hanging="720"/>
              <w:outlineLvl w:val="2"/>
              <w:rPr>
                <w:rFonts w:eastAsia="Times New Roman" w:cs="Arial"/>
                <w:bCs/>
                <w:u w:color="000000"/>
              </w:rPr>
            </w:pPr>
          </w:p>
        </w:tc>
      </w:tr>
      <w:tr w:rsidR="00172E68" w:rsidRPr="00776206" w14:paraId="48B5CED4" w14:textId="77777777" w:rsidTr="0009643E">
        <w:trPr>
          <w:jc w:val="center"/>
        </w:trPr>
        <w:tc>
          <w:tcPr>
            <w:tcW w:w="9648" w:type="dxa"/>
          </w:tcPr>
          <w:p w14:paraId="6FAFDCC8" w14:textId="77777777" w:rsidR="00172E68" w:rsidRPr="00776206" w:rsidRDefault="00172E68" w:rsidP="00172E68">
            <w:pPr>
              <w:keepNext/>
              <w:numPr>
                <w:ilvl w:val="0"/>
                <w:numId w:val="23"/>
              </w:numPr>
              <w:tabs>
                <w:tab w:val="num" w:pos="360"/>
              </w:tabs>
              <w:spacing w:line="276" w:lineRule="auto"/>
              <w:outlineLvl w:val="0"/>
              <w:rPr>
                <w:rFonts w:eastAsia="Times New Roman" w:cs="Arial"/>
                <w:b/>
                <w:u w:color="000000"/>
              </w:rPr>
            </w:pPr>
            <w:r w:rsidRPr="00776206">
              <w:rPr>
                <w:rFonts w:eastAsia="Times New Roman" w:cs="Arial"/>
                <w:b/>
                <w:u w:color="000000"/>
              </w:rPr>
              <w:t>– Written Notice</w:t>
            </w:r>
          </w:p>
        </w:tc>
      </w:tr>
      <w:tr w:rsidR="00172E68" w:rsidRPr="00776206" w14:paraId="1DE4EDA0" w14:textId="77777777" w:rsidTr="0009643E">
        <w:trPr>
          <w:jc w:val="center"/>
        </w:trPr>
        <w:tc>
          <w:tcPr>
            <w:tcW w:w="9648" w:type="dxa"/>
          </w:tcPr>
          <w:p w14:paraId="01CC83B2" w14:textId="77777777" w:rsidR="00172E68" w:rsidRPr="00776206" w:rsidRDefault="00172E68" w:rsidP="00172E68">
            <w:pPr>
              <w:spacing w:line="276" w:lineRule="auto"/>
              <w:ind w:left="720"/>
              <w:outlineLvl w:val="1"/>
              <w:rPr>
                <w:rFonts w:eastAsia="Times New Roman" w:cs="Arial"/>
                <w:bCs/>
                <w:u w:color="000000"/>
              </w:rPr>
            </w:pPr>
          </w:p>
        </w:tc>
      </w:tr>
      <w:tr w:rsidR="00172E68" w:rsidRPr="00776206" w14:paraId="3BFDBB07" w14:textId="77777777" w:rsidTr="0009643E">
        <w:trPr>
          <w:jc w:val="center"/>
        </w:trPr>
        <w:tc>
          <w:tcPr>
            <w:tcW w:w="9648" w:type="dxa"/>
          </w:tcPr>
          <w:p w14:paraId="727CE22D" w14:textId="77777777" w:rsidR="00172E68" w:rsidRPr="00776206" w:rsidRDefault="00172E68" w:rsidP="00172E68">
            <w:pPr>
              <w:numPr>
                <w:ilvl w:val="1"/>
                <w:numId w:val="135"/>
              </w:numPr>
              <w:spacing w:line="276" w:lineRule="auto"/>
              <w:outlineLvl w:val="1"/>
              <w:rPr>
                <w:rFonts w:eastAsia="Times New Roman" w:cs="Arial"/>
                <w:bCs/>
                <w:u w:color="000000"/>
              </w:rPr>
            </w:pPr>
            <w:r w:rsidRPr="00776206">
              <w:rPr>
                <w:rFonts w:eastAsia="Times New Roman" w:cs="Arial"/>
                <w:bCs/>
                <w:u w:color="000000"/>
              </w:rPr>
              <w:t xml:space="preserve">The Authority will notify the Applicant of its decision in writing. </w:t>
            </w:r>
          </w:p>
        </w:tc>
      </w:tr>
      <w:tr w:rsidR="00172E68" w:rsidRPr="00776206" w14:paraId="72DA9387" w14:textId="77777777" w:rsidTr="0009643E">
        <w:trPr>
          <w:jc w:val="center"/>
        </w:trPr>
        <w:tc>
          <w:tcPr>
            <w:tcW w:w="9648" w:type="dxa"/>
          </w:tcPr>
          <w:p w14:paraId="0FFCDDED" w14:textId="77777777" w:rsidR="00172E68" w:rsidRPr="00776206" w:rsidRDefault="00172E68" w:rsidP="00172E68">
            <w:pPr>
              <w:spacing w:line="276" w:lineRule="auto"/>
              <w:ind w:left="720"/>
              <w:outlineLvl w:val="1"/>
              <w:rPr>
                <w:rFonts w:eastAsia="Times New Roman" w:cs="Arial"/>
                <w:bCs/>
                <w:u w:color="000000"/>
              </w:rPr>
            </w:pPr>
          </w:p>
        </w:tc>
      </w:tr>
      <w:tr w:rsidR="00172E68" w:rsidRPr="00776206" w14:paraId="1C93ADB5" w14:textId="77777777" w:rsidTr="0009643E">
        <w:trPr>
          <w:jc w:val="center"/>
        </w:trPr>
        <w:tc>
          <w:tcPr>
            <w:tcW w:w="9648" w:type="dxa"/>
          </w:tcPr>
          <w:p w14:paraId="465A985B" w14:textId="77777777" w:rsidR="00172E68" w:rsidRPr="00776206" w:rsidRDefault="00172E68" w:rsidP="00172E68">
            <w:pPr>
              <w:numPr>
                <w:ilvl w:val="0"/>
                <w:numId w:val="136"/>
              </w:numPr>
              <w:spacing w:line="276" w:lineRule="auto"/>
              <w:outlineLvl w:val="1"/>
              <w:rPr>
                <w:rFonts w:eastAsia="Times New Roman" w:cs="Arial"/>
                <w:bCs/>
                <w:u w:color="000000"/>
              </w:rPr>
            </w:pPr>
            <w:r w:rsidRPr="00776206">
              <w:rPr>
                <w:rFonts w:eastAsia="Times New Roman" w:cs="Arial"/>
                <w:bCs/>
                <w:u w:color="000000"/>
              </w:rPr>
              <w:t xml:space="preserve">If the Authority does not approve the Application, it may, in its sole discretion, provide reasons for its decision. </w:t>
            </w:r>
          </w:p>
        </w:tc>
      </w:tr>
      <w:tr w:rsidR="00172E68" w:rsidRPr="00776206" w14:paraId="6D8DADF4" w14:textId="77777777" w:rsidTr="0009643E">
        <w:trPr>
          <w:jc w:val="center"/>
        </w:trPr>
        <w:tc>
          <w:tcPr>
            <w:tcW w:w="9648" w:type="dxa"/>
          </w:tcPr>
          <w:p w14:paraId="687BB9A4" w14:textId="77777777" w:rsidR="00172E68" w:rsidRPr="00776206" w:rsidRDefault="00172E68" w:rsidP="00172E68">
            <w:pPr>
              <w:spacing w:line="276" w:lineRule="auto"/>
              <w:ind w:left="720"/>
              <w:outlineLvl w:val="1"/>
              <w:rPr>
                <w:rFonts w:eastAsia="Times New Roman" w:cs="Arial"/>
                <w:bCs/>
                <w:u w:color="000000"/>
              </w:rPr>
            </w:pPr>
          </w:p>
        </w:tc>
      </w:tr>
      <w:tr w:rsidR="00172E68" w:rsidRPr="00776206" w14:paraId="0622C50D" w14:textId="77777777" w:rsidTr="0009643E">
        <w:trPr>
          <w:jc w:val="center"/>
        </w:trPr>
        <w:tc>
          <w:tcPr>
            <w:tcW w:w="9648" w:type="dxa"/>
          </w:tcPr>
          <w:p w14:paraId="6F5760A0" w14:textId="77777777" w:rsidR="00172E68" w:rsidRPr="00776206" w:rsidRDefault="00172E68" w:rsidP="00172E68">
            <w:pPr>
              <w:numPr>
                <w:ilvl w:val="0"/>
                <w:numId w:val="136"/>
              </w:numPr>
              <w:spacing w:line="276" w:lineRule="auto"/>
              <w:outlineLvl w:val="1"/>
              <w:rPr>
                <w:rFonts w:eastAsia="Times New Roman" w:cs="Arial"/>
                <w:bCs/>
                <w:u w:color="000000"/>
              </w:rPr>
            </w:pPr>
            <w:r w:rsidRPr="00776206">
              <w:rPr>
                <w:rFonts w:eastAsia="Times New Roman" w:cs="Arial"/>
                <w:bCs/>
                <w:u w:color="000000"/>
              </w:rPr>
              <w:t xml:space="preserve">The Applicant may withdraw its Application at any time until the giving of the written notice. </w:t>
            </w:r>
          </w:p>
        </w:tc>
      </w:tr>
      <w:tr w:rsidR="00172E68" w:rsidRPr="00776206" w14:paraId="14F363C1" w14:textId="77777777" w:rsidTr="0009643E">
        <w:trPr>
          <w:jc w:val="center"/>
        </w:trPr>
        <w:tc>
          <w:tcPr>
            <w:tcW w:w="9648" w:type="dxa"/>
          </w:tcPr>
          <w:p w14:paraId="7EEE3EFD" w14:textId="77777777" w:rsidR="00172E68" w:rsidRPr="00776206" w:rsidRDefault="00172E68" w:rsidP="00172E68">
            <w:pPr>
              <w:spacing w:line="276" w:lineRule="auto"/>
              <w:ind w:left="360"/>
              <w:outlineLvl w:val="1"/>
              <w:rPr>
                <w:rFonts w:eastAsia="Times New Roman" w:cs="Arial"/>
                <w:bCs/>
                <w:u w:color="000000"/>
              </w:rPr>
            </w:pPr>
          </w:p>
        </w:tc>
      </w:tr>
      <w:tr w:rsidR="00172E68" w:rsidRPr="00776206" w14:paraId="26037C6D" w14:textId="77777777" w:rsidTr="0009643E">
        <w:trPr>
          <w:jc w:val="center"/>
        </w:trPr>
        <w:tc>
          <w:tcPr>
            <w:tcW w:w="9648" w:type="dxa"/>
          </w:tcPr>
          <w:p w14:paraId="58468FB2" w14:textId="77777777" w:rsidR="00172E68" w:rsidRPr="00776206" w:rsidRDefault="00172E68" w:rsidP="00172E68">
            <w:pPr>
              <w:keepNext/>
              <w:numPr>
                <w:ilvl w:val="0"/>
                <w:numId w:val="23"/>
              </w:numPr>
              <w:tabs>
                <w:tab w:val="num" w:pos="360"/>
              </w:tabs>
              <w:spacing w:line="276" w:lineRule="auto"/>
              <w:outlineLvl w:val="0"/>
              <w:rPr>
                <w:rFonts w:eastAsia="Times New Roman" w:cs="Arial"/>
                <w:b/>
                <w:u w:color="000000"/>
              </w:rPr>
            </w:pPr>
            <w:bookmarkStart w:id="82" w:name="_Toc533689967"/>
            <w:r w:rsidRPr="00776206">
              <w:rPr>
                <w:rFonts w:eastAsia="Times New Roman" w:cs="Arial"/>
                <w:b/>
                <w:u w:color="000000"/>
              </w:rPr>
              <w:t xml:space="preserve">- </w:t>
            </w:r>
            <w:r w:rsidRPr="00776206">
              <w:rPr>
                <w:rFonts w:eastAsia="Times New Roman" w:cs="Arial"/>
                <w:b/>
                <w:bCs/>
                <w:color w:val="000000"/>
                <w:u w:color="000000"/>
                <w:lang w:val="en-US"/>
              </w:rPr>
              <w:t>Expiry and Extension of Waiver or Modification</w:t>
            </w:r>
            <w:bookmarkEnd w:id="82"/>
          </w:p>
        </w:tc>
      </w:tr>
      <w:tr w:rsidR="00172E68" w:rsidRPr="00776206" w14:paraId="383C51E5" w14:textId="77777777" w:rsidTr="0009643E">
        <w:trPr>
          <w:jc w:val="center"/>
        </w:trPr>
        <w:tc>
          <w:tcPr>
            <w:tcW w:w="9648" w:type="dxa"/>
          </w:tcPr>
          <w:p w14:paraId="6EC9367D" w14:textId="77777777" w:rsidR="00172E68" w:rsidRPr="00776206" w:rsidRDefault="00172E68" w:rsidP="00172E68">
            <w:pPr>
              <w:keepNext/>
              <w:spacing w:line="276" w:lineRule="auto"/>
              <w:outlineLvl w:val="0"/>
              <w:rPr>
                <w:rFonts w:eastAsia="Times New Roman" w:cs="Arial"/>
                <w:bCs/>
                <w:u w:color="000000"/>
              </w:rPr>
            </w:pPr>
          </w:p>
        </w:tc>
      </w:tr>
      <w:tr w:rsidR="00172E68" w:rsidRPr="00776206" w14:paraId="1A2E3768" w14:textId="77777777" w:rsidTr="0009643E">
        <w:trPr>
          <w:jc w:val="center"/>
        </w:trPr>
        <w:tc>
          <w:tcPr>
            <w:tcW w:w="9648" w:type="dxa"/>
          </w:tcPr>
          <w:p w14:paraId="7D1E9B06" w14:textId="77777777" w:rsidR="00172E68" w:rsidRPr="00EB1CDB" w:rsidRDefault="00172E68" w:rsidP="00EB1CDB">
            <w:pPr>
              <w:numPr>
                <w:ilvl w:val="0"/>
                <w:numId w:val="167"/>
              </w:numPr>
              <w:spacing w:line="276" w:lineRule="auto"/>
              <w:ind w:hanging="720"/>
              <w:outlineLvl w:val="1"/>
              <w:rPr>
                <w:rFonts w:eastAsia="Times New Roman" w:cs="Arial"/>
                <w:bCs/>
                <w:color w:val="000000"/>
                <w:u w:color="000000"/>
                <w:lang w:val="en-US" w:eastAsia="en-GB"/>
              </w:rPr>
            </w:pPr>
            <w:r w:rsidRPr="00776206">
              <w:rPr>
                <w:rFonts w:eastAsia="Times New Roman" w:cs="Arial"/>
                <w:bCs/>
                <w:color w:val="000000"/>
                <w:u w:color="000000"/>
                <w:lang w:val="en-US" w:eastAsia="en-GB"/>
              </w:rPr>
              <w:t xml:space="preserve">A Waiver or Modification will not apply retrospectively and may be granted for a specified duration only, after which time it will cease to apply. </w:t>
            </w:r>
          </w:p>
        </w:tc>
      </w:tr>
      <w:tr w:rsidR="00172E68" w:rsidRPr="00776206" w14:paraId="6116BB9B" w14:textId="77777777" w:rsidTr="0009643E">
        <w:trPr>
          <w:jc w:val="center"/>
        </w:trPr>
        <w:tc>
          <w:tcPr>
            <w:tcW w:w="9648" w:type="dxa"/>
          </w:tcPr>
          <w:p w14:paraId="7A105EEE" w14:textId="77777777" w:rsidR="00172E68" w:rsidRPr="00776206" w:rsidRDefault="00172E68" w:rsidP="00172E68">
            <w:pPr>
              <w:spacing w:line="276" w:lineRule="auto"/>
              <w:ind w:left="720" w:hanging="720"/>
              <w:outlineLvl w:val="1"/>
              <w:rPr>
                <w:rFonts w:eastAsia="Times New Roman" w:cs="Arial"/>
                <w:bCs/>
                <w:u w:color="000000"/>
                <w:lang w:eastAsia="en-GB"/>
              </w:rPr>
            </w:pPr>
          </w:p>
        </w:tc>
      </w:tr>
      <w:tr w:rsidR="00172E68" w:rsidRPr="00776206" w14:paraId="5E5D68D0" w14:textId="77777777" w:rsidTr="0009643E">
        <w:trPr>
          <w:jc w:val="center"/>
        </w:trPr>
        <w:tc>
          <w:tcPr>
            <w:tcW w:w="9648" w:type="dxa"/>
          </w:tcPr>
          <w:p w14:paraId="40281FEC" w14:textId="77777777" w:rsidR="00172E68" w:rsidRPr="00776206" w:rsidRDefault="00172E68" w:rsidP="00E03768">
            <w:pPr>
              <w:numPr>
                <w:ilvl w:val="0"/>
                <w:numId w:val="167"/>
              </w:numPr>
              <w:spacing w:line="276" w:lineRule="auto"/>
              <w:ind w:hanging="720"/>
              <w:outlineLvl w:val="1"/>
              <w:rPr>
                <w:rFonts w:eastAsia="Times New Roman" w:cs="Arial"/>
                <w:bCs/>
                <w:u w:color="000000"/>
                <w:lang w:eastAsia="en-GB"/>
              </w:rPr>
            </w:pPr>
            <w:r w:rsidRPr="00776206">
              <w:rPr>
                <w:rFonts w:eastAsia="Times New Roman" w:cs="Arial"/>
                <w:bCs/>
                <w:color w:val="000000"/>
                <w:u w:color="000000"/>
                <w:lang w:val="en-US" w:eastAsia="en-GB"/>
              </w:rPr>
              <w:t xml:space="preserve">An Applicant may request an extension to the Waiver or Modification by submitting another Application. </w:t>
            </w:r>
          </w:p>
        </w:tc>
      </w:tr>
      <w:tr w:rsidR="00172E68" w:rsidRPr="00776206" w14:paraId="2C354935" w14:textId="77777777" w:rsidTr="0009643E">
        <w:trPr>
          <w:jc w:val="center"/>
        </w:trPr>
        <w:tc>
          <w:tcPr>
            <w:tcW w:w="9648" w:type="dxa"/>
          </w:tcPr>
          <w:p w14:paraId="408AE9BA" w14:textId="77777777" w:rsidR="00172E68" w:rsidRPr="00776206" w:rsidRDefault="00172E68" w:rsidP="00172E68">
            <w:pPr>
              <w:spacing w:line="276" w:lineRule="auto"/>
              <w:ind w:left="720" w:hanging="720"/>
              <w:outlineLvl w:val="1"/>
              <w:rPr>
                <w:rFonts w:eastAsia="Times New Roman" w:cs="Arial"/>
                <w:bCs/>
                <w:u w:color="000000"/>
                <w:lang w:eastAsia="en-GB"/>
              </w:rPr>
            </w:pPr>
          </w:p>
        </w:tc>
      </w:tr>
      <w:tr w:rsidR="00172E68" w:rsidRPr="00776206" w14:paraId="07EF2343" w14:textId="77777777" w:rsidTr="0009643E">
        <w:trPr>
          <w:jc w:val="center"/>
        </w:trPr>
        <w:tc>
          <w:tcPr>
            <w:tcW w:w="9648" w:type="dxa"/>
          </w:tcPr>
          <w:p w14:paraId="1346386B" w14:textId="77777777" w:rsidR="00172E68" w:rsidRPr="00776206" w:rsidRDefault="00172E68" w:rsidP="00E03768">
            <w:pPr>
              <w:numPr>
                <w:ilvl w:val="0"/>
                <w:numId w:val="167"/>
              </w:numPr>
              <w:spacing w:line="276" w:lineRule="auto"/>
              <w:ind w:hanging="720"/>
              <w:outlineLvl w:val="1"/>
              <w:rPr>
                <w:rFonts w:eastAsia="Times New Roman" w:cs="Arial"/>
                <w:bCs/>
                <w:u w:color="000000"/>
                <w:lang w:eastAsia="en-GB"/>
              </w:rPr>
            </w:pPr>
            <w:r w:rsidRPr="00776206">
              <w:rPr>
                <w:rFonts w:eastAsia="Times New Roman" w:cs="Arial"/>
                <w:bCs/>
                <w:color w:val="000000"/>
                <w:u w:color="000000"/>
                <w:lang w:val="en-US" w:eastAsia="en-GB"/>
              </w:rPr>
              <w:t>The Authority will consider an Application for extension of Waiver or Modification in the same manner as the original Application and will not necessarily grant extensions as a matter of course.</w:t>
            </w:r>
          </w:p>
        </w:tc>
      </w:tr>
      <w:tr w:rsidR="00172E68" w:rsidRPr="00776206" w14:paraId="36B48BFF" w14:textId="77777777" w:rsidTr="0009643E">
        <w:trPr>
          <w:jc w:val="center"/>
        </w:trPr>
        <w:tc>
          <w:tcPr>
            <w:tcW w:w="9648" w:type="dxa"/>
          </w:tcPr>
          <w:p w14:paraId="7C287244" w14:textId="77777777" w:rsidR="00172E68" w:rsidRPr="00776206" w:rsidRDefault="00172E68" w:rsidP="00172E68">
            <w:pPr>
              <w:spacing w:line="276" w:lineRule="auto"/>
              <w:ind w:left="720"/>
              <w:outlineLvl w:val="1"/>
              <w:rPr>
                <w:rFonts w:eastAsia="Times New Roman" w:cs="Arial"/>
                <w:bCs/>
                <w:sz w:val="20"/>
                <w:szCs w:val="20"/>
                <w:u w:color="000000"/>
                <w:lang w:eastAsia="en-GB"/>
              </w:rPr>
            </w:pPr>
          </w:p>
        </w:tc>
      </w:tr>
      <w:tr w:rsidR="00172E68" w:rsidRPr="00776206" w14:paraId="025B24CB" w14:textId="77777777" w:rsidTr="0009643E">
        <w:trPr>
          <w:jc w:val="center"/>
        </w:trPr>
        <w:tc>
          <w:tcPr>
            <w:tcW w:w="9648" w:type="dxa"/>
          </w:tcPr>
          <w:p w14:paraId="476B81B0" w14:textId="77777777" w:rsidR="00172E68" w:rsidRPr="00776206" w:rsidRDefault="00172E68" w:rsidP="00172E68">
            <w:pPr>
              <w:keepNext/>
              <w:numPr>
                <w:ilvl w:val="0"/>
                <w:numId w:val="23"/>
              </w:numPr>
              <w:tabs>
                <w:tab w:val="num" w:pos="360"/>
              </w:tabs>
              <w:spacing w:line="276" w:lineRule="auto"/>
              <w:outlineLvl w:val="0"/>
              <w:rPr>
                <w:rFonts w:eastAsia="Times New Roman" w:cs="Arial"/>
                <w:b/>
                <w:color w:val="000000"/>
                <w:szCs w:val="28"/>
                <w:u w:color="000000"/>
              </w:rPr>
            </w:pPr>
            <w:r w:rsidRPr="00776206">
              <w:rPr>
                <w:rFonts w:eastAsia="Times New Roman" w:cs="Arial"/>
                <w:b/>
                <w:color w:val="000000"/>
                <w:szCs w:val="28"/>
                <w:u w:color="000000"/>
              </w:rPr>
              <w:t xml:space="preserve">- </w:t>
            </w:r>
            <w:r w:rsidRPr="00776206">
              <w:rPr>
                <w:rFonts w:eastAsia="Times New Roman" w:cs="Arial"/>
                <w:b/>
                <w:bCs/>
                <w:color w:val="000000"/>
                <w:szCs w:val="28"/>
                <w:u w:color="000000"/>
                <w:lang w:val="en-US"/>
              </w:rPr>
              <w:t xml:space="preserve">Waivers or Modifications by Consent </w:t>
            </w:r>
          </w:p>
        </w:tc>
      </w:tr>
      <w:tr w:rsidR="00172E68" w:rsidRPr="00776206" w14:paraId="5E12B3AD" w14:textId="77777777" w:rsidTr="0009643E">
        <w:trPr>
          <w:jc w:val="center"/>
        </w:trPr>
        <w:tc>
          <w:tcPr>
            <w:tcW w:w="9648" w:type="dxa"/>
          </w:tcPr>
          <w:p w14:paraId="7D9F29C7" w14:textId="77777777" w:rsidR="00172E68" w:rsidRPr="00776206" w:rsidRDefault="00172E68" w:rsidP="00172E68">
            <w:pPr>
              <w:keepNext/>
              <w:spacing w:line="276" w:lineRule="auto"/>
              <w:outlineLvl w:val="0"/>
              <w:rPr>
                <w:rFonts w:eastAsia="Times New Roman" w:cs="Arial"/>
                <w:bCs/>
                <w:color w:val="000000"/>
                <w:sz w:val="20"/>
                <w:szCs w:val="20"/>
                <w:u w:color="000000"/>
              </w:rPr>
            </w:pPr>
          </w:p>
        </w:tc>
      </w:tr>
      <w:tr w:rsidR="00172E68" w:rsidRPr="00776206" w14:paraId="722EA254" w14:textId="77777777" w:rsidTr="0009643E">
        <w:trPr>
          <w:jc w:val="center"/>
        </w:trPr>
        <w:tc>
          <w:tcPr>
            <w:tcW w:w="9648" w:type="dxa"/>
          </w:tcPr>
          <w:p w14:paraId="0E83D27C" w14:textId="77777777" w:rsidR="00172E68" w:rsidRPr="00250E5D" w:rsidRDefault="00172E68" w:rsidP="00250E5D">
            <w:pPr>
              <w:numPr>
                <w:ilvl w:val="0"/>
                <w:numId w:val="168"/>
              </w:numPr>
              <w:spacing w:line="276" w:lineRule="auto"/>
              <w:ind w:hanging="720"/>
              <w:outlineLvl w:val="1"/>
              <w:rPr>
                <w:rFonts w:eastAsia="Times New Roman" w:cs="Arial"/>
                <w:bCs/>
                <w:color w:val="000000"/>
                <w:u w:color="000000"/>
                <w:lang w:val="en-US"/>
              </w:rPr>
            </w:pPr>
            <w:r w:rsidRPr="00776206">
              <w:rPr>
                <w:rFonts w:eastAsia="Times New Roman" w:cs="Arial"/>
                <w:bCs/>
                <w:color w:val="000000"/>
                <w:u w:color="000000"/>
                <w:lang w:val="en-US"/>
              </w:rPr>
              <w:t xml:space="preserve">The Authority may decide to grant a Waiver or Modification on its own initiative to a group of persons without requiring submission of an Application. </w:t>
            </w:r>
          </w:p>
        </w:tc>
      </w:tr>
      <w:tr w:rsidR="00172E68" w:rsidRPr="00776206" w14:paraId="3295CD17" w14:textId="77777777" w:rsidTr="0009643E">
        <w:trPr>
          <w:jc w:val="center"/>
        </w:trPr>
        <w:tc>
          <w:tcPr>
            <w:tcW w:w="9648" w:type="dxa"/>
          </w:tcPr>
          <w:p w14:paraId="02167511" w14:textId="77777777" w:rsidR="00172E68" w:rsidRPr="00776206" w:rsidRDefault="00172E68" w:rsidP="00172E68">
            <w:pPr>
              <w:spacing w:line="276" w:lineRule="auto"/>
              <w:ind w:left="720" w:hanging="720"/>
              <w:outlineLvl w:val="1"/>
              <w:rPr>
                <w:rFonts w:eastAsia="Times New Roman" w:cs="Arial"/>
                <w:bCs/>
                <w:sz w:val="20"/>
                <w:szCs w:val="20"/>
                <w:u w:color="000000"/>
              </w:rPr>
            </w:pPr>
          </w:p>
        </w:tc>
      </w:tr>
      <w:tr w:rsidR="00172E68" w:rsidRPr="00776206" w14:paraId="1DE5DBDA" w14:textId="77777777" w:rsidTr="0009643E">
        <w:trPr>
          <w:jc w:val="center"/>
        </w:trPr>
        <w:tc>
          <w:tcPr>
            <w:tcW w:w="9648" w:type="dxa"/>
          </w:tcPr>
          <w:p w14:paraId="37E9C2E0" w14:textId="77777777" w:rsidR="00172E68" w:rsidRPr="00776206" w:rsidRDefault="00172E68" w:rsidP="00E03768">
            <w:pPr>
              <w:numPr>
                <w:ilvl w:val="0"/>
                <w:numId w:val="168"/>
              </w:numPr>
              <w:spacing w:line="276" w:lineRule="auto"/>
              <w:ind w:hanging="720"/>
              <w:outlineLvl w:val="1"/>
              <w:rPr>
                <w:rFonts w:eastAsia="Times New Roman" w:cs="Arial"/>
                <w:bCs/>
                <w:u w:color="000000"/>
              </w:rPr>
            </w:pPr>
            <w:r w:rsidRPr="00776206">
              <w:rPr>
                <w:rFonts w:eastAsia="Times New Roman" w:cs="Arial"/>
                <w:bCs/>
                <w:color w:val="000000"/>
                <w:u w:color="000000"/>
                <w:lang w:val="en-US"/>
              </w:rPr>
              <w:t>Where the Authority considers that a Waiver or Modification should apply to a group of persons, it will inform the concerned persons that the Waiver or Modification is available in the manner it will deem appropriate.</w:t>
            </w:r>
          </w:p>
        </w:tc>
      </w:tr>
      <w:tr w:rsidR="00172E68" w:rsidRPr="00776206" w14:paraId="48366BB9" w14:textId="77777777" w:rsidTr="0009643E">
        <w:trPr>
          <w:trHeight w:val="80"/>
          <w:jc w:val="center"/>
        </w:trPr>
        <w:tc>
          <w:tcPr>
            <w:tcW w:w="9648" w:type="dxa"/>
          </w:tcPr>
          <w:p w14:paraId="162FF0D2" w14:textId="77777777" w:rsidR="00172E68" w:rsidRPr="00776206" w:rsidRDefault="00172E68" w:rsidP="00172E68">
            <w:pPr>
              <w:spacing w:line="276" w:lineRule="auto"/>
              <w:outlineLvl w:val="1"/>
              <w:rPr>
                <w:rFonts w:eastAsia="Times New Roman" w:cs="Arial"/>
                <w:bCs/>
                <w:sz w:val="20"/>
                <w:szCs w:val="20"/>
                <w:u w:color="000000"/>
              </w:rPr>
            </w:pPr>
          </w:p>
        </w:tc>
      </w:tr>
      <w:tr w:rsidR="00172E68" w:rsidRPr="00776206" w14:paraId="3614687A" w14:textId="77777777" w:rsidTr="0009643E">
        <w:trPr>
          <w:trHeight w:val="80"/>
          <w:jc w:val="center"/>
        </w:trPr>
        <w:tc>
          <w:tcPr>
            <w:tcW w:w="9648" w:type="dxa"/>
          </w:tcPr>
          <w:p w14:paraId="6ACF8454" w14:textId="77777777" w:rsidR="00172E68" w:rsidRPr="00776206" w:rsidRDefault="00172E68" w:rsidP="00E03768">
            <w:pPr>
              <w:numPr>
                <w:ilvl w:val="0"/>
                <w:numId w:val="168"/>
              </w:numPr>
              <w:spacing w:line="276" w:lineRule="auto"/>
              <w:ind w:hanging="720"/>
              <w:outlineLvl w:val="1"/>
              <w:rPr>
                <w:rFonts w:eastAsia="Times New Roman" w:cs="Arial"/>
                <w:bCs/>
                <w:color w:val="000000"/>
                <w:szCs w:val="26"/>
                <w:u w:color="000000"/>
                <w:lang w:val="en-US"/>
              </w:rPr>
            </w:pPr>
            <w:r w:rsidRPr="00776206">
              <w:rPr>
                <w:rFonts w:eastAsia="Times New Roman" w:cs="Arial"/>
                <w:bCs/>
                <w:color w:val="000000"/>
                <w:u w:color="000000"/>
                <w:lang w:val="en-US"/>
              </w:rPr>
              <w:t>For the Waiver or Modification to apply to the persons of that particular matter, the concerned persons will have to give their written consent for the Waiver or Modification to also apply to them.</w:t>
            </w:r>
          </w:p>
        </w:tc>
      </w:tr>
      <w:tr w:rsidR="00172E68" w:rsidRPr="00776206" w14:paraId="31FA070D" w14:textId="77777777" w:rsidTr="0009643E">
        <w:trPr>
          <w:trHeight w:val="80"/>
          <w:jc w:val="center"/>
        </w:trPr>
        <w:tc>
          <w:tcPr>
            <w:tcW w:w="9648" w:type="dxa"/>
          </w:tcPr>
          <w:p w14:paraId="47F8E1C4" w14:textId="77777777" w:rsidR="00172E68" w:rsidRPr="00776206" w:rsidRDefault="00172E68" w:rsidP="00172E68">
            <w:pPr>
              <w:spacing w:line="276" w:lineRule="auto"/>
              <w:ind w:left="720"/>
              <w:outlineLvl w:val="1"/>
              <w:rPr>
                <w:rFonts w:eastAsia="Times New Roman" w:cs="Arial"/>
                <w:bCs/>
                <w:color w:val="000000"/>
                <w:u w:color="000000"/>
                <w:lang w:val="en-US"/>
              </w:rPr>
            </w:pPr>
          </w:p>
        </w:tc>
      </w:tr>
      <w:tr w:rsidR="00172E68" w:rsidRPr="00776206" w14:paraId="2F61BFB1" w14:textId="77777777" w:rsidTr="0009643E">
        <w:trPr>
          <w:trHeight w:val="80"/>
          <w:jc w:val="center"/>
        </w:trPr>
        <w:tc>
          <w:tcPr>
            <w:tcW w:w="9648" w:type="dxa"/>
          </w:tcPr>
          <w:p w14:paraId="5FED584F" w14:textId="77777777" w:rsidR="00172E68" w:rsidRPr="00776206" w:rsidRDefault="00172E68" w:rsidP="00E03768">
            <w:pPr>
              <w:numPr>
                <w:ilvl w:val="0"/>
                <w:numId w:val="168"/>
              </w:numPr>
              <w:spacing w:line="276" w:lineRule="auto"/>
              <w:ind w:hanging="720"/>
              <w:outlineLvl w:val="1"/>
              <w:rPr>
                <w:rFonts w:eastAsia="Times New Roman" w:cs="Arial"/>
                <w:bCs/>
                <w:color w:val="000000"/>
                <w:u w:color="000000"/>
                <w:lang w:val="en-US"/>
              </w:rPr>
            </w:pPr>
            <w:r w:rsidRPr="00776206">
              <w:rPr>
                <w:rFonts w:eastAsia="Times New Roman" w:cs="Arial"/>
                <w:bCs/>
                <w:color w:val="000000"/>
                <w:szCs w:val="26"/>
                <w:u w:color="000000"/>
                <w:lang w:val="en-US"/>
              </w:rPr>
              <w:t>The Authority will then issue a written notice to the concerned persons who provided their written consent that the Waiver or Modification has been granted.</w:t>
            </w:r>
          </w:p>
        </w:tc>
      </w:tr>
      <w:tr w:rsidR="00172E68" w:rsidRPr="00776206" w14:paraId="2EE39371" w14:textId="77777777" w:rsidTr="0009643E">
        <w:trPr>
          <w:jc w:val="center"/>
        </w:trPr>
        <w:tc>
          <w:tcPr>
            <w:tcW w:w="9648" w:type="dxa"/>
          </w:tcPr>
          <w:p w14:paraId="5403BFD8" w14:textId="77777777" w:rsidR="00172E68" w:rsidRPr="00776206" w:rsidRDefault="00172E68" w:rsidP="00172E68">
            <w:pPr>
              <w:spacing w:line="276" w:lineRule="auto"/>
              <w:ind w:left="720"/>
              <w:outlineLvl w:val="1"/>
              <w:rPr>
                <w:rFonts w:eastAsia="Times New Roman" w:cs="Arial"/>
                <w:bCs/>
                <w:u w:color="000000"/>
              </w:rPr>
            </w:pPr>
          </w:p>
        </w:tc>
      </w:tr>
      <w:tr w:rsidR="00172E68" w:rsidRPr="00776206" w14:paraId="60426261" w14:textId="77777777" w:rsidTr="0009643E">
        <w:trPr>
          <w:jc w:val="center"/>
        </w:trPr>
        <w:tc>
          <w:tcPr>
            <w:tcW w:w="9648" w:type="dxa"/>
          </w:tcPr>
          <w:p w14:paraId="6B9C24F3" w14:textId="77777777" w:rsidR="00172E68" w:rsidRPr="00776206" w:rsidRDefault="00172E68" w:rsidP="00172E68">
            <w:pPr>
              <w:keepNext/>
              <w:numPr>
                <w:ilvl w:val="0"/>
                <w:numId w:val="23"/>
              </w:numPr>
              <w:tabs>
                <w:tab w:val="num" w:pos="360"/>
              </w:tabs>
              <w:spacing w:line="276" w:lineRule="auto"/>
              <w:outlineLvl w:val="0"/>
              <w:rPr>
                <w:rFonts w:eastAsia="Times New Roman" w:cs="Arial"/>
                <w:b/>
                <w:u w:color="000000"/>
              </w:rPr>
            </w:pPr>
            <w:r w:rsidRPr="00776206">
              <w:rPr>
                <w:rFonts w:eastAsia="Times New Roman" w:cs="Arial"/>
                <w:b/>
                <w:u w:color="000000"/>
              </w:rPr>
              <w:t xml:space="preserve">- </w:t>
            </w:r>
            <w:r w:rsidRPr="00776206">
              <w:rPr>
                <w:rFonts w:eastAsia="Times New Roman" w:cs="Arial"/>
                <w:b/>
                <w:bCs/>
                <w:color w:val="000000"/>
                <w:u w:color="000000"/>
                <w:lang w:val="en-US"/>
              </w:rPr>
              <w:t xml:space="preserve">Registration of Waivers </w:t>
            </w:r>
            <w:r w:rsidRPr="00776206">
              <w:rPr>
                <w:rFonts w:eastAsia="Times New Roman" w:cs="Arial"/>
                <w:b/>
                <w:bCs/>
                <w:color w:val="000000"/>
                <w:u w:color="000000"/>
                <w:lang w:val="tr-TR"/>
              </w:rPr>
              <w:t>and</w:t>
            </w:r>
            <w:r w:rsidRPr="00776206">
              <w:rPr>
                <w:rFonts w:eastAsia="Times New Roman" w:cs="Arial"/>
                <w:b/>
                <w:bCs/>
                <w:color w:val="000000"/>
                <w:u w:color="000000"/>
                <w:lang w:val="en-US"/>
              </w:rPr>
              <w:t xml:space="preserve"> Modifications</w:t>
            </w:r>
          </w:p>
        </w:tc>
      </w:tr>
      <w:tr w:rsidR="00172E68" w:rsidRPr="00776206" w14:paraId="3D0A8D73" w14:textId="77777777" w:rsidTr="0009643E">
        <w:trPr>
          <w:jc w:val="center"/>
        </w:trPr>
        <w:tc>
          <w:tcPr>
            <w:tcW w:w="9648" w:type="dxa"/>
          </w:tcPr>
          <w:p w14:paraId="6DC516DA" w14:textId="77777777" w:rsidR="00172E68" w:rsidRPr="00776206" w:rsidRDefault="00172E68" w:rsidP="00172E68">
            <w:pPr>
              <w:keepNext/>
              <w:spacing w:line="276" w:lineRule="auto"/>
              <w:outlineLvl w:val="0"/>
              <w:rPr>
                <w:rFonts w:eastAsia="Times New Roman" w:cs="Arial"/>
                <w:bCs/>
                <w:u w:color="000000"/>
              </w:rPr>
            </w:pPr>
          </w:p>
        </w:tc>
      </w:tr>
      <w:tr w:rsidR="00172E68" w:rsidRPr="00250E5D" w14:paraId="56CB527C" w14:textId="77777777" w:rsidTr="0009643E">
        <w:trPr>
          <w:jc w:val="center"/>
        </w:trPr>
        <w:tc>
          <w:tcPr>
            <w:tcW w:w="9648" w:type="dxa"/>
          </w:tcPr>
          <w:p w14:paraId="58E1501D" w14:textId="77777777" w:rsidR="00172E68" w:rsidRPr="00250E5D" w:rsidRDefault="00172E68" w:rsidP="00250E5D">
            <w:pPr>
              <w:numPr>
                <w:ilvl w:val="0"/>
                <w:numId w:val="169"/>
              </w:numPr>
              <w:spacing w:line="276" w:lineRule="auto"/>
              <w:ind w:hanging="720"/>
              <w:outlineLvl w:val="1"/>
              <w:rPr>
                <w:rFonts w:eastAsia="Times New Roman" w:cs="Arial"/>
                <w:bCs/>
                <w:color w:val="000000"/>
                <w:u w:color="000000"/>
                <w:lang w:val="en-US"/>
              </w:rPr>
            </w:pPr>
            <w:r w:rsidRPr="00776206">
              <w:rPr>
                <w:rFonts w:eastAsia="Times New Roman" w:cs="Arial"/>
                <w:bCs/>
                <w:color w:val="000000"/>
                <w:u w:color="000000"/>
                <w:lang w:val="en-US"/>
              </w:rPr>
              <w:t xml:space="preserve">The Waiver or Modification, the imposed conditions, variations, and revocations if any must be registered in the Register, and they will be effective as of the date the Authority updates the Register. </w:t>
            </w:r>
          </w:p>
        </w:tc>
      </w:tr>
      <w:tr w:rsidR="00172E68" w:rsidRPr="00776206" w14:paraId="0E2F78BF" w14:textId="77777777" w:rsidTr="0009643E">
        <w:trPr>
          <w:jc w:val="center"/>
        </w:trPr>
        <w:tc>
          <w:tcPr>
            <w:tcW w:w="9648" w:type="dxa"/>
          </w:tcPr>
          <w:p w14:paraId="512832BE" w14:textId="77777777" w:rsidR="00172E68" w:rsidRPr="00776206" w:rsidRDefault="00172E68" w:rsidP="00172E68">
            <w:pPr>
              <w:spacing w:line="276" w:lineRule="auto"/>
              <w:ind w:left="720"/>
              <w:outlineLvl w:val="1"/>
              <w:rPr>
                <w:rFonts w:eastAsia="Times New Roman" w:cs="Arial"/>
                <w:bCs/>
                <w:color w:val="000000"/>
                <w:u w:color="000000"/>
                <w:lang w:val="en-US"/>
              </w:rPr>
            </w:pPr>
          </w:p>
        </w:tc>
      </w:tr>
      <w:tr w:rsidR="00172E68" w:rsidRPr="00776206" w14:paraId="510EFF68" w14:textId="77777777" w:rsidTr="0009643E">
        <w:trPr>
          <w:jc w:val="center"/>
        </w:trPr>
        <w:tc>
          <w:tcPr>
            <w:tcW w:w="9648" w:type="dxa"/>
          </w:tcPr>
          <w:p w14:paraId="4E37E312" w14:textId="77777777" w:rsidR="00172E68" w:rsidRPr="00776206" w:rsidRDefault="00172E68" w:rsidP="00E03768">
            <w:pPr>
              <w:numPr>
                <w:ilvl w:val="0"/>
                <w:numId w:val="169"/>
              </w:numPr>
              <w:spacing w:line="276" w:lineRule="auto"/>
              <w:ind w:hanging="720"/>
              <w:outlineLvl w:val="1"/>
              <w:rPr>
                <w:rFonts w:eastAsia="Times New Roman" w:cs="Arial"/>
                <w:bCs/>
                <w:color w:val="000000"/>
                <w:u w:color="000000"/>
                <w:lang w:val="en-US"/>
              </w:rPr>
            </w:pPr>
            <w:r w:rsidRPr="00776206">
              <w:rPr>
                <w:rFonts w:eastAsia="Times New Roman" w:cs="Arial"/>
                <w:bCs/>
                <w:color w:val="000000"/>
                <w:u w:color="000000"/>
                <w:lang w:val="en-US"/>
              </w:rPr>
              <w:t>The Waiver or Modification</w:t>
            </w:r>
            <w:r w:rsidRPr="00776206">
              <w:rPr>
                <w:rFonts w:eastAsia="Times New Roman" w:cs="Arial"/>
                <w:bCs/>
                <w:u w:color="000000"/>
                <w:lang w:val="en-US"/>
              </w:rPr>
              <w:t xml:space="preserve"> </w:t>
            </w:r>
            <w:r w:rsidRPr="00776206">
              <w:rPr>
                <w:rFonts w:eastAsia="Times New Roman" w:cs="Arial"/>
                <w:bCs/>
                <w:color w:val="000000"/>
                <w:u w:color="000000"/>
                <w:lang w:val="en-US"/>
              </w:rPr>
              <w:t>granted to the</w:t>
            </w:r>
            <w:r w:rsidRPr="00776206">
              <w:rPr>
                <w:rFonts w:eastAsia="Times New Roman" w:cs="Arial"/>
                <w:bCs/>
                <w:color w:val="000000"/>
                <w:szCs w:val="26"/>
                <w:u w:color="000000"/>
              </w:rPr>
              <w:t xml:space="preserve"> </w:t>
            </w:r>
            <w:r w:rsidRPr="00776206">
              <w:rPr>
                <w:rFonts w:eastAsia="Times New Roman" w:cs="Arial"/>
                <w:bCs/>
                <w:color w:val="000000"/>
                <w:u w:color="000000"/>
                <w:lang w:val="en-US"/>
              </w:rPr>
              <w:t xml:space="preserve">natural or legal person who has </w:t>
            </w:r>
            <w:proofErr w:type="gramStart"/>
            <w:r w:rsidRPr="00776206">
              <w:rPr>
                <w:rFonts w:eastAsia="Times New Roman" w:cs="Arial"/>
                <w:bCs/>
                <w:color w:val="000000"/>
                <w:u w:color="000000"/>
                <w:lang w:val="en-US"/>
              </w:rPr>
              <w:t>submitted an application</w:t>
            </w:r>
            <w:proofErr w:type="gramEnd"/>
            <w:r w:rsidRPr="00776206">
              <w:rPr>
                <w:rFonts w:eastAsia="Times New Roman" w:cs="Arial"/>
                <w:bCs/>
                <w:color w:val="000000"/>
                <w:u w:color="000000"/>
                <w:lang w:val="en-US"/>
              </w:rPr>
              <w:t xml:space="preserve"> to the Authority for a </w:t>
            </w:r>
            <w:proofErr w:type="spellStart"/>
            <w:r w:rsidRPr="00776206">
              <w:rPr>
                <w:rFonts w:eastAsia="Times New Roman" w:cs="Arial"/>
                <w:bCs/>
                <w:color w:val="000000"/>
                <w:u w:color="000000"/>
                <w:lang w:val="en-US"/>
              </w:rPr>
              <w:t>Licence</w:t>
            </w:r>
            <w:proofErr w:type="spellEnd"/>
            <w:r w:rsidRPr="00776206">
              <w:rPr>
                <w:rFonts w:eastAsia="Times New Roman" w:cs="Arial"/>
                <w:bCs/>
                <w:color w:val="000000"/>
                <w:u w:color="000000"/>
                <w:lang w:val="en-US"/>
              </w:rPr>
              <w:t xml:space="preserve"> in accordance with the Licensing Regulations, and the imposed conditions, if any, will be entered into the Register after the entity has been incorporated or registered in the Free Zone.</w:t>
            </w:r>
          </w:p>
        </w:tc>
      </w:tr>
      <w:tr w:rsidR="00172E68" w:rsidRPr="00776206" w14:paraId="25E7E4D5" w14:textId="77777777" w:rsidTr="0009643E">
        <w:trPr>
          <w:jc w:val="center"/>
        </w:trPr>
        <w:tc>
          <w:tcPr>
            <w:tcW w:w="9648" w:type="dxa"/>
          </w:tcPr>
          <w:p w14:paraId="476918C4" w14:textId="77777777" w:rsidR="00172E68" w:rsidRPr="00776206" w:rsidRDefault="00172E68" w:rsidP="00172E68">
            <w:pPr>
              <w:spacing w:line="276" w:lineRule="auto"/>
              <w:ind w:left="720" w:hanging="720"/>
              <w:outlineLvl w:val="1"/>
              <w:rPr>
                <w:rFonts w:eastAsia="Times New Roman" w:cs="Arial"/>
                <w:bCs/>
                <w:u w:color="000000"/>
              </w:rPr>
            </w:pPr>
          </w:p>
        </w:tc>
      </w:tr>
      <w:tr w:rsidR="00172E68" w:rsidRPr="00776206" w14:paraId="2D458155" w14:textId="77777777" w:rsidTr="0009643E">
        <w:trPr>
          <w:jc w:val="center"/>
        </w:trPr>
        <w:tc>
          <w:tcPr>
            <w:tcW w:w="9648" w:type="dxa"/>
          </w:tcPr>
          <w:p w14:paraId="4C4279BF" w14:textId="77777777" w:rsidR="00172E68" w:rsidRPr="00776206" w:rsidRDefault="00172E68" w:rsidP="00172E68">
            <w:pPr>
              <w:keepNext/>
              <w:numPr>
                <w:ilvl w:val="0"/>
                <w:numId w:val="23"/>
              </w:numPr>
              <w:tabs>
                <w:tab w:val="num" w:pos="360"/>
              </w:tabs>
              <w:spacing w:line="276" w:lineRule="auto"/>
              <w:outlineLvl w:val="0"/>
              <w:rPr>
                <w:rFonts w:eastAsia="Times New Roman" w:cs="Arial"/>
                <w:b/>
                <w:u w:color="000000"/>
              </w:rPr>
            </w:pPr>
            <w:r w:rsidRPr="00776206">
              <w:rPr>
                <w:rFonts w:eastAsia="Times New Roman" w:cs="Arial"/>
                <w:b/>
                <w:u w:color="000000"/>
              </w:rPr>
              <w:t xml:space="preserve">- </w:t>
            </w:r>
            <w:r w:rsidRPr="00776206">
              <w:rPr>
                <w:rFonts w:eastAsia="Times New Roman" w:cs="Arial"/>
                <w:b/>
                <w:bCs/>
                <w:color w:val="000000"/>
                <w:u w:color="000000"/>
                <w:lang w:val="en-US"/>
              </w:rPr>
              <w:t>Publication of a Waiver or Modification</w:t>
            </w:r>
          </w:p>
        </w:tc>
      </w:tr>
      <w:tr w:rsidR="00172E68" w:rsidRPr="00776206" w14:paraId="5B226488" w14:textId="77777777" w:rsidTr="0009643E">
        <w:trPr>
          <w:jc w:val="center"/>
        </w:trPr>
        <w:tc>
          <w:tcPr>
            <w:tcW w:w="9648" w:type="dxa"/>
          </w:tcPr>
          <w:p w14:paraId="5E7F77C3" w14:textId="77777777" w:rsidR="00172E68" w:rsidRPr="00776206" w:rsidRDefault="00172E68" w:rsidP="00172E68">
            <w:pPr>
              <w:spacing w:line="276" w:lineRule="auto"/>
              <w:ind w:left="720" w:hanging="720"/>
              <w:outlineLvl w:val="1"/>
              <w:rPr>
                <w:rFonts w:eastAsia="Times New Roman" w:cs="Arial"/>
                <w:bCs/>
                <w:sz w:val="20"/>
                <w:szCs w:val="20"/>
                <w:u w:color="000000"/>
              </w:rPr>
            </w:pPr>
          </w:p>
        </w:tc>
      </w:tr>
      <w:tr w:rsidR="00172E68" w:rsidRPr="00250E5D" w14:paraId="73D32924" w14:textId="77777777" w:rsidTr="0009643E">
        <w:trPr>
          <w:jc w:val="center"/>
        </w:trPr>
        <w:tc>
          <w:tcPr>
            <w:tcW w:w="9648" w:type="dxa"/>
          </w:tcPr>
          <w:p w14:paraId="51779670" w14:textId="77777777" w:rsidR="00172E68" w:rsidRPr="00250E5D" w:rsidRDefault="00172E68" w:rsidP="00250E5D">
            <w:pPr>
              <w:spacing w:line="276" w:lineRule="auto"/>
              <w:outlineLvl w:val="1"/>
              <w:rPr>
                <w:rFonts w:eastAsia="Times New Roman" w:cs="Arial"/>
                <w:bCs/>
                <w:color w:val="000000"/>
                <w:u w:color="000000"/>
                <w:lang w:val="en-US"/>
              </w:rPr>
            </w:pPr>
            <w:r w:rsidRPr="00776206">
              <w:rPr>
                <w:rFonts w:eastAsia="Times New Roman" w:cs="Arial"/>
                <w:bCs/>
                <w:color w:val="000000"/>
                <w:u w:color="000000"/>
                <w:lang w:val="en-US"/>
              </w:rPr>
              <w:t>Unless the Authority decides that it is inappropriate or unnecessary to do so</w:t>
            </w:r>
            <w:bookmarkStart w:id="83" w:name="_Hlk134706444"/>
            <w:r w:rsidRPr="00776206">
              <w:rPr>
                <w:rFonts w:eastAsia="Times New Roman" w:cs="Arial"/>
                <w:bCs/>
                <w:color w:val="000000"/>
                <w:u w:color="000000"/>
                <w:lang w:val="en-US"/>
              </w:rPr>
              <w:t>, it must publish its decision to grant a Waiver or Modification in such a way it considers appropriate to bring the decision to the attention of</w:t>
            </w:r>
            <w:bookmarkEnd w:id="83"/>
            <w:r w:rsidRPr="00776206">
              <w:rPr>
                <w:rFonts w:eastAsia="Times New Roman" w:cs="Arial"/>
                <w:bCs/>
                <w:color w:val="000000"/>
                <w:u w:color="000000"/>
                <w:lang w:val="en-US"/>
              </w:rPr>
              <w:t>:</w:t>
            </w:r>
          </w:p>
        </w:tc>
      </w:tr>
      <w:tr w:rsidR="00172E68" w:rsidRPr="00776206" w14:paraId="16F75360" w14:textId="77777777" w:rsidTr="0009643E">
        <w:trPr>
          <w:jc w:val="center"/>
        </w:trPr>
        <w:tc>
          <w:tcPr>
            <w:tcW w:w="9648" w:type="dxa"/>
          </w:tcPr>
          <w:p w14:paraId="06DE3DD9" w14:textId="77777777" w:rsidR="00172E68" w:rsidRPr="00776206" w:rsidRDefault="00172E68" w:rsidP="00172E68">
            <w:pPr>
              <w:spacing w:line="276" w:lineRule="auto"/>
              <w:ind w:left="720" w:hanging="720"/>
              <w:outlineLvl w:val="1"/>
              <w:rPr>
                <w:rFonts w:eastAsia="Times New Roman" w:cs="Arial"/>
                <w:bCs/>
                <w:u w:color="000000"/>
              </w:rPr>
            </w:pPr>
          </w:p>
        </w:tc>
      </w:tr>
      <w:tr w:rsidR="00172E68" w:rsidRPr="00776206" w14:paraId="06AF573E" w14:textId="77777777" w:rsidTr="0009643E">
        <w:trPr>
          <w:jc w:val="center"/>
        </w:trPr>
        <w:tc>
          <w:tcPr>
            <w:tcW w:w="9648" w:type="dxa"/>
          </w:tcPr>
          <w:p w14:paraId="29463D6D"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u w:color="000000"/>
                <w:lang w:val="en-US"/>
              </w:rPr>
            </w:pPr>
            <w:r w:rsidRPr="00776206">
              <w:rPr>
                <w:rFonts w:eastAsia="Times New Roman" w:cs="Arial"/>
                <w:bCs/>
                <w:u w:color="000000"/>
                <w:lang w:val="en-US"/>
              </w:rPr>
              <w:t>those likely to be affected by it; and</w:t>
            </w:r>
          </w:p>
        </w:tc>
      </w:tr>
      <w:tr w:rsidR="00172E68" w:rsidRPr="00776206" w14:paraId="50F50E8F" w14:textId="77777777" w:rsidTr="0009643E">
        <w:trPr>
          <w:jc w:val="center"/>
        </w:trPr>
        <w:tc>
          <w:tcPr>
            <w:tcW w:w="9648" w:type="dxa"/>
          </w:tcPr>
          <w:p w14:paraId="0FB2946F" w14:textId="77777777" w:rsidR="00172E68" w:rsidRPr="00776206" w:rsidRDefault="00172E68" w:rsidP="00172E68">
            <w:pPr>
              <w:spacing w:line="276" w:lineRule="auto"/>
              <w:ind w:left="720"/>
              <w:outlineLvl w:val="2"/>
              <w:rPr>
                <w:rFonts w:eastAsia="Times New Roman" w:cs="Arial"/>
                <w:bCs/>
                <w:u w:color="000000"/>
                <w:lang w:val="en-US"/>
              </w:rPr>
            </w:pPr>
          </w:p>
        </w:tc>
      </w:tr>
      <w:tr w:rsidR="00172E68" w:rsidRPr="00776206" w14:paraId="7E031C3A" w14:textId="77777777" w:rsidTr="0009643E">
        <w:trPr>
          <w:jc w:val="center"/>
        </w:trPr>
        <w:tc>
          <w:tcPr>
            <w:tcW w:w="9648" w:type="dxa"/>
          </w:tcPr>
          <w:p w14:paraId="643C728B"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u w:color="000000"/>
                <w:lang w:val="en-US"/>
              </w:rPr>
            </w:pPr>
            <w:r w:rsidRPr="00776206">
              <w:rPr>
                <w:rFonts w:eastAsia="Times New Roman" w:cs="Arial"/>
                <w:bCs/>
                <w:u w:color="000000"/>
                <w:lang w:val="en-US"/>
              </w:rPr>
              <w:t xml:space="preserve">others with similar circumstances who may wish to request a similar Waiver or Modification. </w:t>
            </w:r>
          </w:p>
        </w:tc>
      </w:tr>
      <w:tr w:rsidR="00172E68" w:rsidRPr="00776206" w14:paraId="4BB1A8DC" w14:textId="77777777" w:rsidTr="0009643E">
        <w:trPr>
          <w:jc w:val="center"/>
        </w:trPr>
        <w:tc>
          <w:tcPr>
            <w:tcW w:w="9648" w:type="dxa"/>
          </w:tcPr>
          <w:p w14:paraId="585EE630" w14:textId="77777777" w:rsidR="00172E68" w:rsidRPr="00776206" w:rsidRDefault="00172E68" w:rsidP="00172E68">
            <w:pPr>
              <w:spacing w:line="276" w:lineRule="auto"/>
              <w:ind w:left="720"/>
              <w:outlineLvl w:val="1"/>
              <w:rPr>
                <w:rFonts w:eastAsia="Times New Roman" w:cs="Arial"/>
                <w:bCs/>
                <w:u w:color="000000"/>
              </w:rPr>
            </w:pPr>
          </w:p>
        </w:tc>
      </w:tr>
      <w:tr w:rsidR="00172E68" w:rsidRPr="00776206" w14:paraId="3A9E59E1" w14:textId="77777777" w:rsidTr="0009643E">
        <w:trPr>
          <w:jc w:val="center"/>
        </w:trPr>
        <w:tc>
          <w:tcPr>
            <w:tcW w:w="9648" w:type="dxa"/>
          </w:tcPr>
          <w:p w14:paraId="79A7EF90" w14:textId="77777777" w:rsidR="00172E68" w:rsidRPr="00776206" w:rsidRDefault="00172E68" w:rsidP="00172E68">
            <w:pPr>
              <w:keepNext/>
              <w:numPr>
                <w:ilvl w:val="0"/>
                <w:numId w:val="23"/>
              </w:numPr>
              <w:tabs>
                <w:tab w:val="num" w:pos="360"/>
              </w:tabs>
              <w:spacing w:line="276" w:lineRule="auto"/>
              <w:outlineLvl w:val="0"/>
              <w:rPr>
                <w:rFonts w:eastAsia="Times New Roman" w:cs="Arial"/>
                <w:b/>
                <w:color w:val="000000"/>
                <w:szCs w:val="28"/>
                <w:u w:color="000000"/>
              </w:rPr>
            </w:pPr>
            <w:r w:rsidRPr="00776206">
              <w:rPr>
                <w:rFonts w:eastAsia="Times New Roman" w:cs="Arial"/>
                <w:b/>
                <w:color w:val="000000"/>
                <w:szCs w:val="28"/>
                <w:u w:color="000000"/>
              </w:rPr>
              <w:t xml:space="preserve">- </w:t>
            </w:r>
            <w:r w:rsidRPr="00776206">
              <w:rPr>
                <w:rFonts w:eastAsia="Times New Roman" w:cs="Arial"/>
                <w:b/>
                <w:bCs/>
                <w:color w:val="000000"/>
                <w:szCs w:val="28"/>
                <w:u w:color="000000"/>
                <w:lang w:val="en-US"/>
              </w:rPr>
              <w:t xml:space="preserve">Breaches of Waivers and Modifications </w:t>
            </w:r>
          </w:p>
        </w:tc>
      </w:tr>
      <w:tr w:rsidR="00172E68" w:rsidRPr="00776206" w14:paraId="380FDF49" w14:textId="77777777" w:rsidTr="0009643E">
        <w:trPr>
          <w:jc w:val="center"/>
        </w:trPr>
        <w:tc>
          <w:tcPr>
            <w:tcW w:w="9648" w:type="dxa"/>
          </w:tcPr>
          <w:p w14:paraId="67EADC3C" w14:textId="77777777" w:rsidR="00172E68" w:rsidRPr="00776206" w:rsidRDefault="00172E68" w:rsidP="00172E68">
            <w:pPr>
              <w:keepNext/>
              <w:spacing w:line="276" w:lineRule="auto"/>
              <w:outlineLvl w:val="0"/>
              <w:rPr>
                <w:rFonts w:eastAsia="Times New Roman" w:cs="Arial"/>
                <w:bCs/>
                <w:color w:val="000000"/>
                <w:szCs w:val="28"/>
                <w:u w:color="000000"/>
              </w:rPr>
            </w:pPr>
          </w:p>
        </w:tc>
      </w:tr>
      <w:tr w:rsidR="00172E68" w:rsidRPr="00250E5D" w14:paraId="16C02083" w14:textId="77777777" w:rsidTr="0009643E">
        <w:trPr>
          <w:jc w:val="center"/>
        </w:trPr>
        <w:tc>
          <w:tcPr>
            <w:tcW w:w="9648" w:type="dxa"/>
          </w:tcPr>
          <w:p w14:paraId="53F5C62A" w14:textId="77777777" w:rsidR="00172E68" w:rsidRPr="00250E5D" w:rsidRDefault="00172E68" w:rsidP="00250E5D">
            <w:pPr>
              <w:numPr>
                <w:ilvl w:val="0"/>
                <w:numId w:val="170"/>
              </w:numPr>
              <w:spacing w:line="276" w:lineRule="auto"/>
              <w:ind w:hanging="720"/>
              <w:outlineLvl w:val="1"/>
              <w:rPr>
                <w:rFonts w:eastAsia="Times New Roman" w:cs="Arial"/>
                <w:bCs/>
                <w:color w:val="000000"/>
                <w:u w:color="000000"/>
                <w:lang w:val="en-US"/>
              </w:rPr>
            </w:pPr>
            <w:r w:rsidRPr="00250E5D">
              <w:rPr>
                <w:rFonts w:eastAsia="Times New Roman" w:cs="Arial"/>
                <w:bCs/>
                <w:color w:val="000000"/>
                <w:u w:color="000000"/>
                <w:lang w:val="en-US"/>
              </w:rPr>
              <w:t xml:space="preserve">When an Applicant is granted a Waiver or Modification, the relevant Requirement applies to the Applicant as modified or no longer applies if waived. </w:t>
            </w:r>
          </w:p>
        </w:tc>
      </w:tr>
      <w:tr w:rsidR="00172E68" w:rsidRPr="00776206" w14:paraId="58A00AEE" w14:textId="77777777" w:rsidTr="0009643E">
        <w:trPr>
          <w:jc w:val="center"/>
        </w:trPr>
        <w:tc>
          <w:tcPr>
            <w:tcW w:w="9648" w:type="dxa"/>
          </w:tcPr>
          <w:p w14:paraId="63AC009A" w14:textId="77777777" w:rsidR="00172E68" w:rsidRPr="00776206" w:rsidRDefault="00172E68" w:rsidP="00172E68">
            <w:pPr>
              <w:spacing w:line="276" w:lineRule="auto"/>
              <w:ind w:left="720"/>
              <w:outlineLvl w:val="1"/>
              <w:rPr>
                <w:rFonts w:eastAsia="Times New Roman" w:cs="Arial"/>
                <w:bCs/>
                <w:u w:color="000000"/>
              </w:rPr>
            </w:pPr>
          </w:p>
        </w:tc>
      </w:tr>
      <w:tr w:rsidR="00172E68" w:rsidRPr="00776206" w14:paraId="64E98C28" w14:textId="77777777" w:rsidTr="0009643E">
        <w:trPr>
          <w:jc w:val="center"/>
        </w:trPr>
        <w:tc>
          <w:tcPr>
            <w:tcW w:w="9648" w:type="dxa"/>
          </w:tcPr>
          <w:p w14:paraId="0ED03763" w14:textId="77777777" w:rsidR="00172E68" w:rsidRPr="00776206" w:rsidRDefault="00172E68" w:rsidP="00E03768">
            <w:pPr>
              <w:numPr>
                <w:ilvl w:val="0"/>
                <w:numId w:val="170"/>
              </w:numPr>
              <w:spacing w:line="276" w:lineRule="auto"/>
              <w:ind w:hanging="720"/>
              <w:outlineLvl w:val="1"/>
              <w:rPr>
                <w:rFonts w:eastAsia="Times New Roman" w:cs="Arial"/>
                <w:bCs/>
                <w:u w:color="000000"/>
              </w:rPr>
            </w:pPr>
            <w:r w:rsidRPr="00776206">
              <w:rPr>
                <w:rFonts w:eastAsia="Times New Roman" w:cs="Arial"/>
                <w:bCs/>
                <w:color w:val="000000"/>
                <w:u w:color="000000"/>
                <w:lang w:val="en-US"/>
              </w:rPr>
              <w:t xml:space="preserve">However: </w:t>
            </w:r>
          </w:p>
        </w:tc>
      </w:tr>
      <w:tr w:rsidR="00172E68" w:rsidRPr="00776206" w14:paraId="5B989155" w14:textId="77777777" w:rsidTr="0009643E">
        <w:trPr>
          <w:jc w:val="center"/>
        </w:trPr>
        <w:tc>
          <w:tcPr>
            <w:tcW w:w="9648" w:type="dxa"/>
          </w:tcPr>
          <w:p w14:paraId="6EB2C766" w14:textId="77777777" w:rsidR="00172E68" w:rsidRPr="00776206" w:rsidRDefault="00172E68" w:rsidP="00172E68">
            <w:pPr>
              <w:spacing w:line="276" w:lineRule="auto"/>
              <w:ind w:left="720"/>
              <w:outlineLvl w:val="1"/>
              <w:rPr>
                <w:rFonts w:eastAsia="Times New Roman" w:cs="Arial"/>
                <w:bCs/>
                <w:color w:val="000000"/>
                <w:u w:color="000000"/>
                <w:lang w:val="en-US"/>
              </w:rPr>
            </w:pPr>
          </w:p>
        </w:tc>
      </w:tr>
      <w:tr w:rsidR="00172E68" w:rsidRPr="00776206" w14:paraId="00998CF6" w14:textId="77777777" w:rsidTr="0009643E">
        <w:trPr>
          <w:jc w:val="center"/>
        </w:trPr>
        <w:tc>
          <w:tcPr>
            <w:tcW w:w="9648" w:type="dxa"/>
          </w:tcPr>
          <w:p w14:paraId="070C5EB2"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u w:color="000000"/>
                <w:lang w:val="en-US"/>
              </w:rPr>
            </w:pPr>
            <w:r w:rsidRPr="00776206">
              <w:rPr>
                <w:rFonts w:eastAsia="Times New Roman" w:cs="Arial"/>
                <w:bCs/>
                <w:u w:color="000000"/>
                <w:lang w:val="en-US"/>
              </w:rPr>
              <w:t>if a notification directs that a Requirement is applicable to an Applicant with Modifications, then failure to comply with the modified Requirement constitutes a breach of the original Requirement under the Free Zones Regulations; and</w:t>
            </w:r>
          </w:p>
        </w:tc>
      </w:tr>
      <w:tr w:rsidR="00172E68" w:rsidRPr="00776206" w14:paraId="224B1731" w14:textId="77777777" w:rsidTr="0009643E">
        <w:trPr>
          <w:jc w:val="center"/>
        </w:trPr>
        <w:tc>
          <w:tcPr>
            <w:tcW w:w="9648" w:type="dxa"/>
          </w:tcPr>
          <w:p w14:paraId="1DC178FC" w14:textId="77777777" w:rsidR="00172E68" w:rsidRPr="00776206" w:rsidRDefault="00172E68" w:rsidP="00172E68">
            <w:pPr>
              <w:spacing w:line="276" w:lineRule="auto"/>
              <w:ind w:left="720"/>
              <w:outlineLvl w:val="2"/>
              <w:rPr>
                <w:rFonts w:eastAsia="Times New Roman" w:cs="Arial"/>
                <w:bCs/>
                <w:u w:color="000000"/>
                <w:lang w:val="en-US"/>
              </w:rPr>
            </w:pPr>
          </w:p>
        </w:tc>
      </w:tr>
      <w:tr w:rsidR="00172E68" w:rsidRPr="00776206" w14:paraId="760918D0" w14:textId="77777777" w:rsidTr="0009643E">
        <w:trPr>
          <w:jc w:val="center"/>
        </w:trPr>
        <w:tc>
          <w:tcPr>
            <w:tcW w:w="9648" w:type="dxa"/>
          </w:tcPr>
          <w:p w14:paraId="35C58842"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u w:color="000000"/>
                <w:lang w:val="en-US"/>
              </w:rPr>
            </w:pPr>
            <w:r w:rsidRPr="00776206">
              <w:rPr>
                <w:rFonts w:eastAsia="Times New Roman" w:cs="Arial"/>
                <w:bCs/>
                <w:u w:color="000000"/>
                <w:lang w:val="en-US"/>
              </w:rPr>
              <w:t>if a Waiver or Modification is granted subject to a condition, then failure to comply with the conditions constitutes a breach of the original Requirement under the Free Zones Regulations.</w:t>
            </w:r>
          </w:p>
        </w:tc>
      </w:tr>
      <w:tr w:rsidR="00172E68" w:rsidRPr="00776206" w14:paraId="53235728" w14:textId="77777777" w:rsidTr="0009643E">
        <w:trPr>
          <w:jc w:val="center"/>
        </w:trPr>
        <w:tc>
          <w:tcPr>
            <w:tcW w:w="9648" w:type="dxa"/>
          </w:tcPr>
          <w:p w14:paraId="5609DAFF" w14:textId="77777777" w:rsidR="00172E68" w:rsidRPr="00776206" w:rsidRDefault="00172E68" w:rsidP="00172E68">
            <w:pPr>
              <w:keepNext/>
              <w:tabs>
                <w:tab w:val="left" w:pos="0"/>
              </w:tabs>
              <w:spacing w:line="276" w:lineRule="auto"/>
              <w:outlineLvl w:val="0"/>
              <w:rPr>
                <w:rFonts w:eastAsia="Times New Roman" w:cs="Arial"/>
                <w:bCs/>
                <w:color w:val="000000"/>
                <w:u w:color="000000"/>
              </w:rPr>
            </w:pPr>
          </w:p>
        </w:tc>
      </w:tr>
      <w:tr w:rsidR="00172E68" w:rsidRPr="00776206" w14:paraId="0387FA7D" w14:textId="77777777" w:rsidTr="0009643E">
        <w:trPr>
          <w:jc w:val="center"/>
        </w:trPr>
        <w:tc>
          <w:tcPr>
            <w:tcW w:w="9648" w:type="dxa"/>
          </w:tcPr>
          <w:p w14:paraId="0DD3704D" w14:textId="77777777" w:rsidR="00172E68" w:rsidRPr="00776206" w:rsidRDefault="00172E68" w:rsidP="00172E68">
            <w:pPr>
              <w:keepNext/>
              <w:numPr>
                <w:ilvl w:val="0"/>
                <w:numId w:val="23"/>
              </w:numPr>
              <w:tabs>
                <w:tab w:val="num" w:pos="360"/>
              </w:tabs>
              <w:spacing w:line="276" w:lineRule="auto"/>
              <w:outlineLvl w:val="0"/>
              <w:rPr>
                <w:rFonts w:eastAsia="Times New Roman" w:cs="Arial"/>
                <w:b/>
                <w:u w:color="000000"/>
              </w:rPr>
            </w:pPr>
            <w:r w:rsidRPr="00776206">
              <w:rPr>
                <w:rFonts w:eastAsia="Times New Roman" w:cs="Arial"/>
                <w:b/>
                <w:u w:color="000000"/>
              </w:rPr>
              <w:t>- Variation and Revocation of a Waiver or Modification</w:t>
            </w:r>
          </w:p>
        </w:tc>
      </w:tr>
      <w:tr w:rsidR="00172E68" w:rsidRPr="00776206" w14:paraId="5184DC24" w14:textId="77777777" w:rsidTr="0009643E">
        <w:trPr>
          <w:jc w:val="center"/>
        </w:trPr>
        <w:tc>
          <w:tcPr>
            <w:tcW w:w="9648" w:type="dxa"/>
          </w:tcPr>
          <w:p w14:paraId="12A14FF3" w14:textId="77777777" w:rsidR="00172E68" w:rsidRPr="00776206" w:rsidRDefault="00172E68" w:rsidP="00172E68">
            <w:pPr>
              <w:keepNext/>
              <w:spacing w:line="276" w:lineRule="auto"/>
              <w:outlineLvl w:val="0"/>
              <w:rPr>
                <w:rFonts w:eastAsia="Times New Roman" w:cs="Arial"/>
                <w:b/>
                <w:u w:color="000000"/>
              </w:rPr>
            </w:pPr>
          </w:p>
        </w:tc>
      </w:tr>
      <w:tr w:rsidR="00172E68" w:rsidRPr="00776206" w14:paraId="6408D0CA" w14:textId="77777777" w:rsidTr="0009643E">
        <w:trPr>
          <w:jc w:val="center"/>
        </w:trPr>
        <w:tc>
          <w:tcPr>
            <w:tcW w:w="9648" w:type="dxa"/>
          </w:tcPr>
          <w:p w14:paraId="70FE3A20" w14:textId="77777777" w:rsidR="00172E68" w:rsidRPr="00776206" w:rsidRDefault="00172E68" w:rsidP="00172E68">
            <w:pPr>
              <w:keepNext/>
              <w:tabs>
                <w:tab w:val="left" w:pos="0"/>
              </w:tabs>
              <w:spacing w:line="276" w:lineRule="auto"/>
              <w:outlineLvl w:val="0"/>
              <w:rPr>
                <w:rFonts w:eastAsia="Times New Roman" w:cs="Arial"/>
                <w:bCs/>
                <w:color w:val="000000"/>
                <w:u w:color="000000"/>
              </w:rPr>
            </w:pPr>
            <w:r w:rsidRPr="00776206">
              <w:rPr>
                <w:rFonts w:eastAsia="Times New Roman" w:cs="Arial"/>
                <w:bCs/>
                <w:color w:val="000000"/>
                <w:u w:color="000000"/>
              </w:rPr>
              <w:t>(1)</w:t>
            </w:r>
            <w:r w:rsidRPr="00776206">
              <w:rPr>
                <w:rFonts w:eastAsia="Times New Roman" w:cs="Arial"/>
                <w:bCs/>
                <w:color w:val="000000"/>
                <w:u w:color="000000"/>
              </w:rPr>
              <w:tab/>
              <w:t>With prior written notice, the Authority may at any time:</w:t>
            </w:r>
          </w:p>
        </w:tc>
      </w:tr>
      <w:tr w:rsidR="00172E68" w:rsidRPr="00776206" w14:paraId="1DE3233A" w14:textId="77777777" w:rsidTr="0009643E">
        <w:trPr>
          <w:jc w:val="center"/>
        </w:trPr>
        <w:tc>
          <w:tcPr>
            <w:tcW w:w="9648" w:type="dxa"/>
          </w:tcPr>
          <w:p w14:paraId="413EB644" w14:textId="77777777" w:rsidR="00172E68" w:rsidRPr="00776206" w:rsidRDefault="00172E68" w:rsidP="00172E68">
            <w:pPr>
              <w:spacing w:line="276" w:lineRule="auto"/>
              <w:ind w:left="720"/>
              <w:outlineLvl w:val="1"/>
              <w:rPr>
                <w:rFonts w:eastAsia="Times New Roman" w:cs="Arial"/>
                <w:bCs/>
                <w:u w:color="000000"/>
              </w:rPr>
            </w:pPr>
          </w:p>
        </w:tc>
      </w:tr>
      <w:tr w:rsidR="00172E68" w:rsidRPr="00776206" w14:paraId="634BA2C6" w14:textId="77777777" w:rsidTr="0009643E">
        <w:trPr>
          <w:jc w:val="center"/>
        </w:trPr>
        <w:tc>
          <w:tcPr>
            <w:tcW w:w="9648" w:type="dxa"/>
          </w:tcPr>
          <w:p w14:paraId="2DCB175A"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u w:color="000000"/>
                <w:lang w:val="en-US"/>
              </w:rPr>
            </w:pPr>
            <w:r w:rsidRPr="00776206">
              <w:rPr>
                <w:rFonts w:eastAsia="Times New Roman" w:cs="Arial"/>
                <w:bCs/>
                <w:u w:color="000000"/>
                <w:lang w:val="en-US"/>
              </w:rPr>
              <w:t>on its own initiative, or on the Application of the Applicant revoke; or</w:t>
            </w:r>
          </w:p>
        </w:tc>
      </w:tr>
      <w:tr w:rsidR="00172E68" w:rsidRPr="00776206" w14:paraId="745C99FA" w14:textId="77777777" w:rsidTr="0009643E">
        <w:trPr>
          <w:jc w:val="center"/>
        </w:trPr>
        <w:tc>
          <w:tcPr>
            <w:tcW w:w="9648" w:type="dxa"/>
          </w:tcPr>
          <w:p w14:paraId="67B05FEB" w14:textId="77777777" w:rsidR="00172E68" w:rsidRPr="00776206" w:rsidRDefault="00172E68" w:rsidP="00172E68">
            <w:pPr>
              <w:spacing w:line="276" w:lineRule="auto"/>
              <w:ind w:left="720"/>
              <w:outlineLvl w:val="2"/>
              <w:rPr>
                <w:rFonts w:eastAsia="Times New Roman" w:cs="Arial"/>
                <w:bCs/>
                <w:u w:color="000000"/>
                <w:lang w:val="en-US"/>
              </w:rPr>
            </w:pPr>
          </w:p>
        </w:tc>
      </w:tr>
      <w:tr w:rsidR="00172E68" w:rsidRPr="00776206" w14:paraId="5968A2ED" w14:textId="77777777" w:rsidTr="0009643E">
        <w:trPr>
          <w:jc w:val="center"/>
        </w:trPr>
        <w:tc>
          <w:tcPr>
            <w:tcW w:w="9648" w:type="dxa"/>
          </w:tcPr>
          <w:p w14:paraId="1F8C0355" w14:textId="77777777" w:rsidR="00172E68" w:rsidRPr="00776206" w:rsidRDefault="00172E68" w:rsidP="00172E68">
            <w:pPr>
              <w:numPr>
                <w:ilvl w:val="2"/>
                <w:numId w:val="23"/>
              </w:numPr>
              <w:tabs>
                <w:tab w:val="clear" w:pos="720"/>
                <w:tab w:val="num" w:pos="360"/>
              </w:tabs>
              <w:spacing w:line="276" w:lineRule="auto"/>
              <w:ind w:left="0" w:firstLine="0"/>
              <w:outlineLvl w:val="2"/>
              <w:rPr>
                <w:rFonts w:eastAsia="Times New Roman" w:cs="Arial"/>
                <w:bCs/>
                <w:u w:color="000000"/>
                <w:lang w:val="en-US"/>
              </w:rPr>
            </w:pPr>
            <w:r w:rsidRPr="00776206">
              <w:rPr>
                <w:rFonts w:eastAsia="Times New Roman" w:cs="Arial"/>
                <w:bCs/>
                <w:u w:color="000000"/>
                <w:lang w:val="en-US"/>
              </w:rPr>
              <w:t>on the Application of, or with the consent of the Applicant vary a Waiver or a Modification.</w:t>
            </w:r>
          </w:p>
        </w:tc>
      </w:tr>
      <w:tr w:rsidR="00172E68" w:rsidRPr="00776206" w14:paraId="7DF23A15" w14:textId="77777777" w:rsidTr="0009643E">
        <w:trPr>
          <w:jc w:val="center"/>
        </w:trPr>
        <w:tc>
          <w:tcPr>
            <w:tcW w:w="9648" w:type="dxa"/>
          </w:tcPr>
          <w:p w14:paraId="1E3F5024" w14:textId="77777777" w:rsidR="00172E68" w:rsidRPr="00776206" w:rsidRDefault="00172E68" w:rsidP="00172E68">
            <w:pPr>
              <w:spacing w:line="276" w:lineRule="auto"/>
              <w:ind w:left="720"/>
              <w:outlineLvl w:val="2"/>
              <w:rPr>
                <w:rFonts w:eastAsia="Times New Roman" w:cs="Arial"/>
                <w:bCs/>
                <w:u w:color="000000"/>
                <w:lang w:val="en-US"/>
              </w:rPr>
            </w:pPr>
          </w:p>
        </w:tc>
      </w:tr>
      <w:tr w:rsidR="00172E68" w:rsidRPr="00776206" w14:paraId="553604C8" w14:textId="77777777" w:rsidTr="0009643E">
        <w:trPr>
          <w:jc w:val="center"/>
        </w:trPr>
        <w:tc>
          <w:tcPr>
            <w:tcW w:w="9648" w:type="dxa"/>
          </w:tcPr>
          <w:p w14:paraId="50AB42FF" w14:textId="77777777" w:rsidR="00172E68" w:rsidRPr="00776206" w:rsidRDefault="00172E68" w:rsidP="00172E68">
            <w:pPr>
              <w:numPr>
                <w:ilvl w:val="0"/>
                <w:numId w:val="137"/>
              </w:numPr>
              <w:spacing w:line="276" w:lineRule="auto"/>
              <w:ind w:hanging="720"/>
              <w:outlineLvl w:val="1"/>
              <w:rPr>
                <w:rFonts w:eastAsia="Times New Roman" w:cs="Arial"/>
                <w:bCs/>
                <w:u w:color="000000"/>
              </w:rPr>
            </w:pPr>
            <w:r w:rsidRPr="00776206">
              <w:rPr>
                <w:rFonts w:eastAsia="Times New Roman" w:cs="Arial"/>
                <w:bCs/>
                <w:u w:color="000000"/>
              </w:rPr>
              <w:t>Waivers or Modifications may be reviewed annually within the context of Licence renewal of the Free Zone Entity.</w:t>
            </w:r>
          </w:p>
        </w:tc>
      </w:tr>
      <w:tr w:rsidR="00172E68" w:rsidRPr="00776206" w14:paraId="191D68FA" w14:textId="77777777" w:rsidTr="0009643E">
        <w:trPr>
          <w:jc w:val="center"/>
        </w:trPr>
        <w:tc>
          <w:tcPr>
            <w:tcW w:w="9648" w:type="dxa"/>
          </w:tcPr>
          <w:p w14:paraId="146245D3" w14:textId="77777777" w:rsidR="00172E68" w:rsidRPr="00776206" w:rsidRDefault="00172E68" w:rsidP="00172E68">
            <w:pPr>
              <w:spacing w:line="276" w:lineRule="auto"/>
              <w:ind w:left="720"/>
              <w:outlineLvl w:val="1"/>
              <w:rPr>
                <w:rFonts w:eastAsia="Times New Roman" w:cs="Arial"/>
                <w:bCs/>
                <w:u w:color="000000"/>
              </w:rPr>
            </w:pPr>
          </w:p>
        </w:tc>
      </w:tr>
      <w:tr w:rsidR="00172E68" w:rsidRPr="00776206" w14:paraId="742A0241" w14:textId="77777777" w:rsidTr="0009643E">
        <w:trPr>
          <w:jc w:val="center"/>
        </w:trPr>
        <w:tc>
          <w:tcPr>
            <w:tcW w:w="9648" w:type="dxa"/>
          </w:tcPr>
          <w:p w14:paraId="1850F093" w14:textId="77777777" w:rsidR="00172E68" w:rsidRPr="00776206" w:rsidRDefault="00172E68" w:rsidP="00172E68">
            <w:pPr>
              <w:numPr>
                <w:ilvl w:val="0"/>
                <w:numId w:val="137"/>
              </w:numPr>
              <w:spacing w:line="276" w:lineRule="auto"/>
              <w:ind w:hanging="720"/>
              <w:outlineLvl w:val="1"/>
              <w:rPr>
                <w:rFonts w:eastAsia="Times New Roman" w:cs="Arial"/>
                <w:bCs/>
                <w:u w:color="000000"/>
              </w:rPr>
            </w:pPr>
            <w:r w:rsidRPr="00776206">
              <w:rPr>
                <w:rFonts w:eastAsia="Times New Roman" w:cs="Arial"/>
                <w:bCs/>
                <w:u w:color="000000"/>
              </w:rPr>
              <w:t>In deciding whether to revoke or vary a Waiver or Modification, the Authority will consider whether the conditions are no longer satisfied and whether the Waiver or Modification is otherwise no longer appropriate or relevant.</w:t>
            </w:r>
          </w:p>
        </w:tc>
      </w:tr>
      <w:tr w:rsidR="00172E68" w:rsidRPr="00776206" w14:paraId="05D62293" w14:textId="77777777" w:rsidTr="0009643E">
        <w:trPr>
          <w:jc w:val="center"/>
        </w:trPr>
        <w:tc>
          <w:tcPr>
            <w:tcW w:w="9648" w:type="dxa"/>
          </w:tcPr>
          <w:p w14:paraId="0AA56310" w14:textId="77777777" w:rsidR="00172E68" w:rsidRPr="00776206" w:rsidRDefault="00172E68" w:rsidP="00172E68">
            <w:pPr>
              <w:spacing w:line="276" w:lineRule="auto"/>
              <w:ind w:left="720"/>
              <w:outlineLvl w:val="1"/>
              <w:rPr>
                <w:rFonts w:eastAsia="Times New Roman" w:cs="Arial"/>
                <w:bCs/>
                <w:u w:color="000000"/>
              </w:rPr>
            </w:pPr>
          </w:p>
        </w:tc>
      </w:tr>
      <w:tr w:rsidR="00172E68" w:rsidRPr="00776206" w14:paraId="2940E64D" w14:textId="77777777" w:rsidTr="0009643E">
        <w:trPr>
          <w:jc w:val="center"/>
        </w:trPr>
        <w:tc>
          <w:tcPr>
            <w:tcW w:w="9648" w:type="dxa"/>
          </w:tcPr>
          <w:p w14:paraId="02F91901" w14:textId="77777777" w:rsidR="00172E68" w:rsidRPr="00776206" w:rsidRDefault="00172E68" w:rsidP="00172E68">
            <w:pPr>
              <w:numPr>
                <w:ilvl w:val="0"/>
                <w:numId w:val="137"/>
              </w:numPr>
              <w:spacing w:line="276" w:lineRule="auto"/>
              <w:ind w:hanging="720"/>
              <w:outlineLvl w:val="1"/>
              <w:rPr>
                <w:rFonts w:eastAsia="Times New Roman" w:cs="Arial"/>
                <w:bCs/>
                <w:u w:color="000000"/>
              </w:rPr>
            </w:pPr>
            <w:r w:rsidRPr="00776206">
              <w:rPr>
                <w:rFonts w:eastAsia="Times New Roman" w:cs="Arial"/>
                <w:bCs/>
                <w:u w:color="000000"/>
              </w:rPr>
              <w:t>An Applicant which has applied for or has been granted a Waiver or Modification must notify the Authority immediately if it becomes aware of any matter which could affect the continuing relevance or appropriateness of the Application or the Waiver or Modification.</w:t>
            </w:r>
          </w:p>
        </w:tc>
      </w:tr>
    </w:tbl>
    <w:p w14:paraId="42D83C39" w14:textId="77777777" w:rsidR="0009643E" w:rsidRDefault="0009643E">
      <w:r>
        <w:br w:type="page"/>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3"/>
        <w:gridCol w:w="185"/>
      </w:tblGrid>
      <w:tr w:rsidR="00172E68" w:rsidRPr="00776206" w14:paraId="7432BE26" w14:textId="77777777" w:rsidTr="0009643E">
        <w:trPr>
          <w:jc w:val="center"/>
        </w:trPr>
        <w:tc>
          <w:tcPr>
            <w:tcW w:w="9648" w:type="dxa"/>
            <w:gridSpan w:val="2"/>
          </w:tcPr>
          <w:p w14:paraId="39CFCE86" w14:textId="6BAF6590" w:rsidR="00172E68" w:rsidRPr="00776206" w:rsidRDefault="00172E68" w:rsidP="00172E68">
            <w:pPr>
              <w:keepNext/>
              <w:tabs>
                <w:tab w:val="left" w:pos="0"/>
              </w:tabs>
              <w:spacing w:line="276" w:lineRule="auto"/>
              <w:ind w:left="720"/>
              <w:outlineLvl w:val="0"/>
              <w:rPr>
                <w:rFonts w:eastAsia="Times New Roman" w:cs="Arial"/>
                <w:bCs/>
                <w:color w:val="000000"/>
                <w:szCs w:val="28"/>
                <w:u w:color="000000"/>
                <w:lang w:val="en-US"/>
              </w:rPr>
            </w:pPr>
          </w:p>
        </w:tc>
      </w:tr>
      <w:tr w:rsidR="00B72D35" w:rsidRPr="00776206" w14:paraId="345D46E3" w14:textId="77777777" w:rsidTr="0009643E">
        <w:trPr>
          <w:gridAfter w:val="1"/>
          <w:wAfter w:w="180" w:type="dxa"/>
          <w:jc w:val="center"/>
        </w:trPr>
        <w:tc>
          <w:tcPr>
            <w:tcW w:w="9463" w:type="dxa"/>
          </w:tcPr>
          <w:p w14:paraId="24498AC4" w14:textId="586A9B67" w:rsidR="00B72D35" w:rsidRPr="00776206" w:rsidRDefault="00DD6C07" w:rsidP="007120E0">
            <w:pPr>
              <w:pStyle w:val="KBody"/>
              <w:spacing w:after="0" w:line="276" w:lineRule="auto"/>
              <w:jc w:val="center"/>
              <w:rPr>
                <w:rFonts w:asciiTheme="minorBidi" w:hAnsiTheme="minorBidi"/>
                <w:b/>
                <w:u w:val="single"/>
                <w:lang w:val="en-US"/>
              </w:rPr>
            </w:pPr>
            <w:r w:rsidRPr="00776206">
              <w:rPr>
                <w:rFonts w:asciiTheme="minorBidi" w:hAnsiTheme="minorBidi"/>
                <w:b/>
                <w:u w:val="single"/>
                <w:lang w:val="en-US"/>
              </w:rPr>
              <w:t xml:space="preserve">Schedule 2- </w:t>
            </w:r>
            <w:r w:rsidR="00B72D35" w:rsidRPr="00776206">
              <w:rPr>
                <w:rFonts w:asciiTheme="minorBidi" w:hAnsiTheme="minorBidi"/>
                <w:b/>
                <w:u w:val="single"/>
                <w:lang w:val="en-US"/>
              </w:rPr>
              <w:t xml:space="preserve">Compliance and Enforcement </w:t>
            </w:r>
          </w:p>
        </w:tc>
      </w:tr>
      <w:tr w:rsidR="00B72D35" w:rsidRPr="00776206" w14:paraId="238FE2ED" w14:textId="77777777" w:rsidTr="0009643E">
        <w:trPr>
          <w:gridAfter w:val="1"/>
          <w:wAfter w:w="180" w:type="dxa"/>
          <w:jc w:val="center"/>
        </w:trPr>
        <w:tc>
          <w:tcPr>
            <w:tcW w:w="9463" w:type="dxa"/>
          </w:tcPr>
          <w:p w14:paraId="79754974" w14:textId="77777777" w:rsidR="00B72D35" w:rsidRPr="00776206" w:rsidRDefault="00B72D35" w:rsidP="007120E0">
            <w:pPr>
              <w:pStyle w:val="KBody"/>
              <w:spacing w:after="0" w:line="276" w:lineRule="auto"/>
              <w:rPr>
                <w:rFonts w:asciiTheme="minorBidi" w:hAnsiTheme="minorBidi"/>
              </w:rPr>
            </w:pPr>
          </w:p>
        </w:tc>
      </w:tr>
      <w:tr w:rsidR="00B72D35" w:rsidRPr="00776206" w14:paraId="725E6BAD" w14:textId="77777777" w:rsidTr="0009643E">
        <w:trPr>
          <w:gridAfter w:val="1"/>
          <w:wAfter w:w="180" w:type="dxa"/>
          <w:jc w:val="center"/>
        </w:trPr>
        <w:tc>
          <w:tcPr>
            <w:tcW w:w="9463" w:type="dxa"/>
          </w:tcPr>
          <w:p w14:paraId="471100F4" w14:textId="77777777" w:rsidR="00B72D35" w:rsidRPr="00776206" w:rsidRDefault="00B72D35" w:rsidP="0095001C">
            <w:pPr>
              <w:pStyle w:val="Heading1"/>
              <w:numPr>
                <w:ilvl w:val="0"/>
                <w:numId w:val="158"/>
              </w:numPr>
              <w:spacing w:after="0" w:line="276" w:lineRule="auto"/>
              <w:rPr>
                <w:rFonts w:asciiTheme="minorBidi" w:hAnsiTheme="minorBidi" w:cstheme="minorBidi"/>
                <w:b/>
                <w:bCs w:val="0"/>
                <w:color w:val="auto"/>
                <w:szCs w:val="21"/>
              </w:rPr>
            </w:pPr>
            <w:r w:rsidRPr="00776206">
              <w:rPr>
                <w:rFonts w:asciiTheme="minorBidi" w:hAnsiTheme="minorBidi" w:cstheme="minorBidi"/>
                <w:b/>
                <w:bCs w:val="0"/>
                <w:color w:val="auto"/>
                <w:szCs w:val="21"/>
              </w:rPr>
              <w:t>- Objectives</w:t>
            </w:r>
          </w:p>
        </w:tc>
      </w:tr>
      <w:tr w:rsidR="00B72D35" w:rsidRPr="00776206" w14:paraId="13BE94DA" w14:textId="77777777" w:rsidTr="0009643E">
        <w:trPr>
          <w:gridAfter w:val="1"/>
          <w:wAfter w:w="180" w:type="dxa"/>
          <w:jc w:val="center"/>
        </w:trPr>
        <w:tc>
          <w:tcPr>
            <w:tcW w:w="9463" w:type="dxa"/>
          </w:tcPr>
          <w:p w14:paraId="2B55C04A" w14:textId="77777777" w:rsidR="00B72D35" w:rsidRPr="00776206" w:rsidRDefault="00B72D35" w:rsidP="007120E0">
            <w:pPr>
              <w:pStyle w:val="Heading1"/>
              <w:numPr>
                <w:ilvl w:val="0"/>
                <w:numId w:val="0"/>
              </w:numPr>
              <w:spacing w:after="0" w:line="276" w:lineRule="auto"/>
              <w:rPr>
                <w:rFonts w:asciiTheme="minorBidi" w:hAnsiTheme="minorBidi" w:cstheme="minorBidi"/>
                <w:color w:val="auto"/>
                <w:szCs w:val="21"/>
              </w:rPr>
            </w:pPr>
          </w:p>
        </w:tc>
      </w:tr>
      <w:tr w:rsidR="00B72D35" w:rsidRPr="00776206" w14:paraId="7B1FF761" w14:textId="77777777" w:rsidTr="0009643E">
        <w:trPr>
          <w:gridAfter w:val="1"/>
          <w:wAfter w:w="180" w:type="dxa"/>
          <w:jc w:val="center"/>
        </w:trPr>
        <w:tc>
          <w:tcPr>
            <w:tcW w:w="9463" w:type="dxa"/>
          </w:tcPr>
          <w:p w14:paraId="6F9325D9" w14:textId="0FC6FC11" w:rsidR="00B72D35" w:rsidRPr="00776206" w:rsidRDefault="00B72D35" w:rsidP="0095001C">
            <w:pPr>
              <w:pStyle w:val="Heading2"/>
              <w:numPr>
                <w:ilvl w:val="0"/>
                <w:numId w:val="159"/>
              </w:numPr>
              <w:spacing w:after="0"/>
              <w:ind w:hanging="720"/>
              <w:rPr>
                <w:rFonts w:asciiTheme="minorBidi" w:hAnsiTheme="minorBidi"/>
                <w:lang w:val="en-US"/>
              </w:rPr>
            </w:pPr>
            <w:r w:rsidRPr="00776206">
              <w:rPr>
                <w:rFonts w:asciiTheme="minorBidi" w:hAnsiTheme="minorBidi"/>
                <w:lang w:val="en-US"/>
              </w:rPr>
              <w:t xml:space="preserve">This </w:t>
            </w:r>
            <w:r w:rsidR="0095001C" w:rsidRPr="00776206">
              <w:rPr>
                <w:rFonts w:asciiTheme="minorBidi" w:hAnsiTheme="minorBidi"/>
                <w:lang w:val="en-US"/>
              </w:rPr>
              <w:t>Schedule</w:t>
            </w:r>
            <w:r w:rsidRPr="00776206">
              <w:rPr>
                <w:rFonts w:asciiTheme="minorBidi" w:hAnsiTheme="minorBidi"/>
                <w:lang w:val="en-US"/>
              </w:rPr>
              <w:t xml:space="preserve"> describes the Authority’s approach for ensuring compliance with the Free Zones Legislation</w:t>
            </w:r>
            <w:r w:rsidRPr="00776206" w:rsidDel="00BA128F">
              <w:rPr>
                <w:rFonts w:asciiTheme="minorBidi" w:hAnsiTheme="minorBidi"/>
                <w:b/>
                <w:lang w:val="en-US"/>
              </w:rPr>
              <w:t xml:space="preserve"> </w:t>
            </w:r>
            <w:r w:rsidRPr="00776206">
              <w:rPr>
                <w:rFonts w:asciiTheme="minorBidi" w:hAnsiTheme="minorBidi"/>
                <w:lang w:val="en-US"/>
              </w:rPr>
              <w:t>and responding to contraventions of the legislation to deter and discipline offenders.</w:t>
            </w:r>
          </w:p>
        </w:tc>
      </w:tr>
      <w:tr w:rsidR="00B72D35" w:rsidRPr="00776206" w14:paraId="193EB0EC" w14:textId="77777777" w:rsidTr="0009643E">
        <w:trPr>
          <w:gridAfter w:val="1"/>
          <w:wAfter w:w="180" w:type="dxa"/>
          <w:jc w:val="center"/>
        </w:trPr>
        <w:tc>
          <w:tcPr>
            <w:tcW w:w="9463" w:type="dxa"/>
          </w:tcPr>
          <w:p w14:paraId="146246B1" w14:textId="77777777" w:rsidR="00B72D35" w:rsidRPr="00776206" w:rsidRDefault="00B72D35" w:rsidP="007120E0">
            <w:pPr>
              <w:pStyle w:val="Heading2"/>
              <w:spacing w:after="0"/>
              <w:ind w:left="720"/>
              <w:rPr>
                <w:rFonts w:asciiTheme="minorBidi" w:hAnsiTheme="minorBidi"/>
                <w:lang w:val="en-US"/>
              </w:rPr>
            </w:pPr>
          </w:p>
        </w:tc>
      </w:tr>
      <w:tr w:rsidR="00B72D35" w:rsidRPr="00776206" w14:paraId="07EBA9C9" w14:textId="77777777" w:rsidTr="0009643E">
        <w:trPr>
          <w:gridAfter w:val="1"/>
          <w:wAfter w:w="180" w:type="dxa"/>
          <w:jc w:val="center"/>
        </w:trPr>
        <w:tc>
          <w:tcPr>
            <w:tcW w:w="9463" w:type="dxa"/>
          </w:tcPr>
          <w:p w14:paraId="1515FF31" w14:textId="3574EE18" w:rsidR="00B72D35" w:rsidRPr="00776206" w:rsidRDefault="00B72D35" w:rsidP="0095001C">
            <w:pPr>
              <w:pStyle w:val="Heading2"/>
              <w:numPr>
                <w:ilvl w:val="0"/>
                <w:numId w:val="159"/>
              </w:numPr>
              <w:spacing w:after="0"/>
              <w:ind w:hanging="720"/>
              <w:rPr>
                <w:rFonts w:asciiTheme="minorBidi" w:hAnsiTheme="minorBidi"/>
                <w:lang w:val="en-US"/>
              </w:rPr>
            </w:pPr>
            <w:r w:rsidRPr="00776206">
              <w:rPr>
                <w:rFonts w:asciiTheme="minorBidi" w:hAnsiTheme="minorBidi"/>
                <w:lang w:val="en-US"/>
              </w:rPr>
              <w:t xml:space="preserve">This </w:t>
            </w:r>
            <w:r w:rsidR="0095001C" w:rsidRPr="00776206">
              <w:rPr>
                <w:rFonts w:asciiTheme="minorBidi" w:hAnsiTheme="minorBidi"/>
                <w:lang w:val="en-US"/>
              </w:rPr>
              <w:t xml:space="preserve">Schedule </w:t>
            </w:r>
            <w:r w:rsidRPr="00776206">
              <w:rPr>
                <w:rFonts w:asciiTheme="minorBidi" w:hAnsiTheme="minorBidi"/>
                <w:lang w:val="en-US"/>
              </w:rPr>
              <w:t xml:space="preserve">describes how the Authority undertakes its compliance and enforcement functions, however, it does not in any way restrain or limit the discretion of the Authority. </w:t>
            </w:r>
          </w:p>
        </w:tc>
      </w:tr>
      <w:tr w:rsidR="00B72D35" w:rsidRPr="00776206" w14:paraId="1F02FC2F" w14:textId="77777777" w:rsidTr="0009643E">
        <w:trPr>
          <w:gridAfter w:val="1"/>
          <w:wAfter w:w="180" w:type="dxa"/>
          <w:jc w:val="center"/>
        </w:trPr>
        <w:tc>
          <w:tcPr>
            <w:tcW w:w="9463" w:type="dxa"/>
          </w:tcPr>
          <w:p w14:paraId="76DD3339" w14:textId="77777777" w:rsidR="00B72D35" w:rsidRPr="00776206" w:rsidRDefault="00B72D35" w:rsidP="007120E0">
            <w:pPr>
              <w:pStyle w:val="Heading2"/>
              <w:spacing w:after="0"/>
              <w:ind w:left="720"/>
              <w:rPr>
                <w:rFonts w:asciiTheme="minorBidi" w:hAnsiTheme="minorBidi"/>
                <w:lang w:val="en-US"/>
              </w:rPr>
            </w:pPr>
          </w:p>
        </w:tc>
      </w:tr>
      <w:tr w:rsidR="00B72D35" w:rsidRPr="00776206" w14:paraId="718C8D64" w14:textId="77777777" w:rsidTr="0009643E">
        <w:trPr>
          <w:gridAfter w:val="1"/>
          <w:wAfter w:w="180" w:type="dxa"/>
          <w:jc w:val="center"/>
        </w:trPr>
        <w:tc>
          <w:tcPr>
            <w:tcW w:w="9463" w:type="dxa"/>
          </w:tcPr>
          <w:p w14:paraId="50914EE5" w14:textId="77777777" w:rsidR="00B72D35" w:rsidRPr="00776206" w:rsidRDefault="00B72D35" w:rsidP="0095001C">
            <w:pPr>
              <w:pStyle w:val="Heading2"/>
              <w:numPr>
                <w:ilvl w:val="0"/>
                <w:numId w:val="159"/>
              </w:numPr>
              <w:spacing w:after="0"/>
              <w:ind w:hanging="720"/>
              <w:rPr>
                <w:rFonts w:asciiTheme="minorBidi" w:hAnsiTheme="minorBidi"/>
                <w:lang w:val="en-US"/>
              </w:rPr>
            </w:pPr>
            <w:r w:rsidRPr="00776206">
              <w:rPr>
                <w:rFonts w:asciiTheme="minorBidi" w:hAnsiTheme="minorBidi"/>
                <w:lang w:val="en-US"/>
              </w:rPr>
              <w:t>Compliance provides valuable information to encourage continual improvement and expedite the pursuit, achievement, and furtherance of Authority’s objectives under the Free Zones Law.</w:t>
            </w:r>
          </w:p>
        </w:tc>
      </w:tr>
      <w:tr w:rsidR="00B72D35" w:rsidRPr="00776206" w14:paraId="38C30431" w14:textId="77777777" w:rsidTr="0009643E">
        <w:trPr>
          <w:gridAfter w:val="1"/>
          <w:wAfter w:w="180" w:type="dxa"/>
          <w:jc w:val="center"/>
        </w:trPr>
        <w:tc>
          <w:tcPr>
            <w:tcW w:w="9463" w:type="dxa"/>
          </w:tcPr>
          <w:p w14:paraId="38192C3D" w14:textId="77777777" w:rsidR="00B72D35" w:rsidRPr="00776206" w:rsidRDefault="00B72D35" w:rsidP="007120E0">
            <w:pPr>
              <w:pStyle w:val="Heading2"/>
              <w:spacing w:after="0"/>
              <w:ind w:left="720"/>
              <w:rPr>
                <w:rFonts w:asciiTheme="minorBidi" w:hAnsiTheme="minorBidi"/>
                <w:lang w:val="en-US"/>
              </w:rPr>
            </w:pPr>
          </w:p>
        </w:tc>
      </w:tr>
      <w:tr w:rsidR="00B72D35" w:rsidRPr="00776206" w14:paraId="74E51800" w14:textId="77777777" w:rsidTr="0009643E">
        <w:trPr>
          <w:gridAfter w:val="1"/>
          <w:wAfter w:w="180" w:type="dxa"/>
          <w:jc w:val="center"/>
        </w:trPr>
        <w:tc>
          <w:tcPr>
            <w:tcW w:w="9463" w:type="dxa"/>
          </w:tcPr>
          <w:p w14:paraId="2C849216" w14:textId="3ADC07BC" w:rsidR="00B72D35" w:rsidRPr="00776206" w:rsidRDefault="00B72D35" w:rsidP="0095001C">
            <w:pPr>
              <w:pStyle w:val="Heading2"/>
              <w:numPr>
                <w:ilvl w:val="0"/>
                <w:numId w:val="159"/>
              </w:numPr>
              <w:spacing w:after="0"/>
              <w:ind w:hanging="720"/>
              <w:rPr>
                <w:rFonts w:asciiTheme="minorBidi" w:hAnsiTheme="minorBidi"/>
                <w:lang w:val="en-US"/>
              </w:rPr>
            </w:pPr>
            <w:r w:rsidRPr="00776206">
              <w:rPr>
                <w:rFonts w:asciiTheme="minorBidi" w:hAnsiTheme="minorBidi"/>
                <w:lang w:val="en-US"/>
              </w:rPr>
              <w:t xml:space="preserve">Data collected from compliance monitoring may be used to improve regulatory tools, drive decisions on new or amended </w:t>
            </w:r>
            <w:r w:rsidR="0095001C" w:rsidRPr="00776206">
              <w:rPr>
                <w:rFonts w:asciiTheme="minorBidi" w:hAnsiTheme="minorBidi"/>
                <w:lang w:val="en-US"/>
              </w:rPr>
              <w:t>Free Zones R</w:t>
            </w:r>
            <w:r w:rsidRPr="00776206">
              <w:rPr>
                <w:rFonts w:asciiTheme="minorBidi" w:hAnsiTheme="minorBidi"/>
                <w:lang w:val="en-US"/>
              </w:rPr>
              <w:t>egulations.</w:t>
            </w:r>
          </w:p>
        </w:tc>
      </w:tr>
      <w:tr w:rsidR="00B72D35" w:rsidRPr="00776206" w14:paraId="2F8AD2E2" w14:textId="77777777" w:rsidTr="0009643E">
        <w:trPr>
          <w:gridAfter w:val="1"/>
          <w:wAfter w:w="180" w:type="dxa"/>
          <w:jc w:val="center"/>
        </w:trPr>
        <w:tc>
          <w:tcPr>
            <w:tcW w:w="9463" w:type="dxa"/>
          </w:tcPr>
          <w:p w14:paraId="13D6B92E" w14:textId="77777777" w:rsidR="00B72D35" w:rsidRPr="00776206" w:rsidRDefault="00B72D35" w:rsidP="007120E0">
            <w:pPr>
              <w:pStyle w:val="Heading2"/>
              <w:spacing w:after="0"/>
              <w:ind w:left="720"/>
              <w:rPr>
                <w:rFonts w:asciiTheme="minorBidi" w:hAnsiTheme="minorBidi"/>
                <w:lang w:val="en-US"/>
              </w:rPr>
            </w:pPr>
          </w:p>
        </w:tc>
      </w:tr>
      <w:tr w:rsidR="00B72D35" w:rsidRPr="00776206" w14:paraId="67038740" w14:textId="77777777" w:rsidTr="0009643E">
        <w:trPr>
          <w:gridAfter w:val="1"/>
          <w:wAfter w:w="180" w:type="dxa"/>
          <w:jc w:val="center"/>
        </w:trPr>
        <w:tc>
          <w:tcPr>
            <w:tcW w:w="9463" w:type="dxa"/>
          </w:tcPr>
          <w:p w14:paraId="7BC8F247" w14:textId="2D89F72A" w:rsidR="00B72D35" w:rsidRPr="00776206" w:rsidRDefault="00B72D35" w:rsidP="00B72D35">
            <w:pPr>
              <w:pStyle w:val="Heading1"/>
              <w:numPr>
                <w:ilvl w:val="0"/>
                <w:numId w:val="9"/>
              </w:numPr>
              <w:spacing w:after="0" w:line="276" w:lineRule="auto"/>
              <w:rPr>
                <w:rFonts w:asciiTheme="minorBidi" w:hAnsiTheme="minorBidi" w:cstheme="minorBidi"/>
                <w:b/>
                <w:bCs w:val="0"/>
                <w:color w:val="auto"/>
                <w:szCs w:val="21"/>
              </w:rPr>
            </w:pPr>
            <w:r w:rsidRPr="00776206">
              <w:rPr>
                <w:rFonts w:asciiTheme="minorBidi" w:hAnsiTheme="minorBidi" w:cstheme="minorBidi"/>
                <w:b/>
                <w:bCs w:val="0"/>
                <w:color w:val="auto"/>
                <w:szCs w:val="21"/>
              </w:rPr>
              <w:t xml:space="preserve">– </w:t>
            </w:r>
            <w:r w:rsidR="00E03768" w:rsidRPr="00776206">
              <w:rPr>
                <w:rFonts w:asciiTheme="minorBidi" w:hAnsiTheme="minorBidi" w:cstheme="minorBidi"/>
                <w:b/>
                <w:bCs w:val="0"/>
                <w:color w:val="auto"/>
                <w:szCs w:val="21"/>
              </w:rPr>
              <w:t>Scope</w:t>
            </w:r>
          </w:p>
        </w:tc>
      </w:tr>
      <w:tr w:rsidR="00B72D35" w:rsidRPr="00776206" w14:paraId="7EF6F2CC" w14:textId="77777777" w:rsidTr="0009643E">
        <w:trPr>
          <w:gridAfter w:val="1"/>
          <w:wAfter w:w="180" w:type="dxa"/>
          <w:jc w:val="center"/>
        </w:trPr>
        <w:tc>
          <w:tcPr>
            <w:tcW w:w="9463" w:type="dxa"/>
          </w:tcPr>
          <w:p w14:paraId="0D688D07" w14:textId="77777777" w:rsidR="00B72D35" w:rsidRPr="00776206" w:rsidRDefault="00B72D35" w:rsidP="007120E0">
            <w:pPr>
              <w:pStyle w:val="Heading1"/>
              <w:numPr>
                <w:ilvl w:val="0"/>
                <w:numId w:val="0"/>
              </w:numPr>
              <w:spacing w:after="0" w:line="276" w:lineRule="auto"/>
              <w:rPr>
                <w:rFonts w:asciiTheme="minorBidi" w:hAnsiTheme="minorBidi" w:cstheme="minorBidi"/>
                <w:color w:val="auto"/>
                <w:szCs w:val="21"/>
              </w:rPr>
            </w:pPr>
          </w:p>
        </w:tc>
      </w:tr>
      <w:tr w:rsidR="00B72D35" w:rsidRPr="00776206" w14:paraId="7E7D6DF2" w14:textId="77777777" w:rsidTr="0009643E">
        <w:trPr>
          <w:gridAfter w:val="1"/>
          <w:wAfter w:w="180" w:type="dxa"/>
          <w:jc w:val="center"/>
        </w:trPr>
        <w:tc>
          <w:tcPr>
            <w:tcW w:w="9463" w:type="dxa"/>
          </w:tcPr>
          <w:p w14:paraId="62CD7138" w14:textId="650D4392" w:rsidR="00B72D35" w:rsidRPr="00776206" w:rsidRDefault="00B72D35" w:rsidP="0095001C">
            <w:pPr>
              <w:pStyle w:val="Heading2"/>
              <w:numPr>
                <w:ilvl w:val="0"/>
                <w:numId w:val="156"/>
              </w:numPr>
              <w:spacing w:after="0"/>
              <w:ind w:hanging="720"/>
              <w:rPr>
                <w:rFonts w:asciiTheme="minorBidi" w:hAnsiTheme="minorBidi" w:cstheme="minorBidi"/>
                <w:color w:val="auto"/>
                <w:szCs w:val="21"/>
                <w:lang w:val="en-US" w:eastAsia="en-GB"/>
              </w:rPr>
            </w:pPr>
            <w:r w:rsidRPr="00776206">
              <w:rPr>
                <w:rFonts w:asciiTheme="minorBidi" w:hAnsiTheme="minorBidi"/>
                <w:lang w:val="en-US"/>
              </w:rPr>
              <w:t xml:space="preserve">This </w:t>
            </w:r>
            <w:r w:rsidR="0095001C" w:rsidRPr="00776206">
              <w:rPr>
                <w:rFonts w:asciiTheme="minorBidi" w:hAnsiTheme="minorBidi"/>
                <w:lang w:val="en-US"/>
              </w:rPr>
              <w:t xml:space="preserve">Schedule </w:t>
            </w:r>
            <w:r w:rsidRPr="00776206">
              <w:rPr>
                <w:rFonts w:asciiTheme="minorBidi" w:hAnsiTheme="minorBidi"/>
                <w:lang w:val="en-US"/>
              </w:rPr>
              <w:t>is applicable to all Free Zones</w:t>
            </w:r>
            <w:r w:rsidR="00CB7B7A" w:rsidRPr="00776206">
              <w:rPr>
                <w:rFonts w:asciiTheme="minorBidi" w:hAnsiTheme="minorBidi"/>
                <w:lang w:val="en-US"/>
              </w:rPr>
              <w:t xml:space="preserve"> Legislation</w:t>
            </w:r>
            <w:r w:rsidRPr="00776206">
              <w:rPr>
                <w:rFonts w:asciiTheme="minorBidi" w:hAnsiTheme="minorBidi"/>
                <w:lang w:val="en-US"/>
              </w:rPr>
              <w:t>, unless compliance and enforcement provisions are regulated specifically in those legislation.</w:t>
            </w:r>
          </w:p>
        </w:tc>
      </w:tr>
      <w:tr w:rsidR="00B72D35" w:rsidRPr="00776206" w14:paraId="09673533" w14:textId="77777777" w:rsidTr="0009643E">
        <w:trPr>
          <w:gridAfter w:val="1"/>
          <w:wAfter w:w="180" w:type="dxa"/>
          <w:jc w:val="center"/>
        </w:trPr>
        <w:tc>
          <w:tcPr>
            <w:tcW w:w="9463" w:type="dxa"/>
          </w:tcPr>
          <w:p w14:paraId="2CEFDFBE" w14:textId="77777777" w:rsidR="00B72D35" w:rsidRPr="00776206" w:rsidRDefault="00B72D35" w:rsidP="007120E0">
            <w:pPr>
              <w:pStyle w:val="Heading2"/>
              <w:spacing w:after="0" w:line="276" w:lineRule="auto"/>
              <w:ind w:left="720" w:hanging="720"/>
              <w:rPr>
                <w:rFonts w:asciiTheme="minorBidi" w:eastAsia="Times New Roman" w:hAnsiTheme="minorBidi" w:cstheme="minorBidi"/>
                <w:color w:val="auto"/>
                <w:szCs w:val="21"/>
                <w:lang w:eastAsia="en-GB"/>
              </w:rPr>
            </w:pPr>
          </w:p>
        </w:tc>
      </w:tr>
      <w:tr w:rsidR="00B72D35" w:rsidRPr="00776206" w14:paraId="1351C811" w14:textId="77777777" w:rsidTr="0009643E">
        <w:trPr>
          <w:gridAfter w:val="1"/>
          <w:wAfter w:w="180" w:type="dxa"/>
          <w:jc w:val="center"/>
        </w:trPr>
        <w:tc>
          <w:tcPr>
            <w:tcW w:w="9463" w:type="dxa"/>
          </w:tcPr>
          <w:p w14:paraId="57708958" w14:textId="77777777" w:rsidR="00B72D35" w:rsidRPr="00776206" w:rsidRDefault="00B72D35" w:rsidP="00B72D35">
            <w:pPr>
              <w:pStyle w:val="Heading2"/>
              <w:numPr>
                <w:ilvl w:val="0"/>
                <w:numId w:val="156"/>
              </w:numPr>
              <w:spacing w:after="0"/>
              <w:ind w:hanging="720"/>
              <w:rPr>
                <w:rFonts w:asciiTheme="minorBidi" w:hAnsiTheme="minorBidi" w:cstheme="minorBidi"/>
                <w:color w:val="auto"/>
                <w:szCs w:val="21"/>
              </w:rPr>
            </w:pPr>
            <w:r w:rsidRPr="00776206">
              <w:rPr>
                <w:rFonts w:asciiTheme="minorBidi" w:hAnsiTheme="minorBidi"/>
                <w:lang w:val="en-US"/>
              </w:rPr>
              <w:t>The Authority has no criminal jurisdiction and criminal laws and penalties applicable in the State will apply in the Free Zones according to Article 39 of the Free Zones Law.</w:t>
            </w:r>
          </w:p>
        </w:tc>
      </w:tr>
      <w:tr w:rsidR="00B72D35" w:rsidRPr="00776206" w14:paraId="796E863D" w14:textId="77777777" w:rsidTr="0009643E">
        <w:trPr>
          <w:gridAfter w:val="1"/>
          <w:wAfter w:w="180" w:type="dxa"/>
          <w:jc w:val="center"/>
        </w:trPr>
        <w:tc>
          <w:tcPr>
            <w:tcW w:w="9463" w:type="dxa"/>
          </w:tcPr>
          <w:p w14:paraId="4374F883" w14:textId="77777777" w:rsidR="00B72D35" w:rsidRPr="00776206" w:rsidRDefault="00B72D35" w:rsidP="007120E0">
            <w:pPr>
              <w:pStyle w:val="Heading3"/>
              <w:numPr>
                <w:ilvl w:val="0"/>
                <w:numId w:val="0"/>
              </w:numPr>
              <w:spacing w:after="0" w:line="276" w:lineRule="auto"/>
              <w:ind w:left="720"/>
              <w:rPr>
                <w:rFonts w:asciiTheme="minorBidi" w:hAnsiTheme="minorBidi" w:cstheme="minorBidi"/>
                <w:color w:val="auto"/>
              </w:rPr>
            </w:pPr>
          </w:p>
        </w:tc>
      </w:tr>
      <w:tr w:rsidR="00B72D35" w:rsidRPr="00776206" w14:paraId="2527B7A3" w14:textId="77777777" w:rsidTr="0009643E">
        <w:trPr>
          <w:gridAfter w:val="1"/>
          <w:wAfter w:w="180" w:type="dxa"/>
          <w:jc w:val="center"/>
        </w:trPr>
        <w:tc>
          <w:tcPr>
            <w:tcW w:w="9463" w:type="dxa"/>
          </w:tcPr>
          <w:p w14:paraId="2020CB65" w14:textId="77777777" w:rsidR="00B72D35" w:rsidRPr="00776206" w:rsidRDefault="00B72D35" w:rsidP="00B72D35">
            <w:pPr>
              <w:pStyle w:val="Heading2"/>
              <w:numPr>
                <w:ilvl w:val="0"/>
                <w:numId w:val="156"/>
              </w:numPr>
              <w:spacing w:after="0"/>
              <w:ind w:hanging="720"/>
              <w:rPr>
                <w:rFonts w:asciiTheme="minorBidi" w:hAnsiTheme="minorBidi" w:cstheme="minorBidi"/>
                <w:color w:val="auto"/>
                <w:szCs w:val="21"/>
              </w:rPr>
            </w:pPr>
            <w:r w:rsidRPr="00776206">
              <w:rPr>
                <w:rFonts w:asciiTheme="minorBidi" w:hAnsiTheme="minorBidi"/>
                <w:lang w:val="en-US"/>
              </w:rPr>
              <w:t>When the Authority becomes aware of a crime during administrating its mandate, that conduct will be immediately reported to the public prosecution or any judicial officer in accordance with Article 33 of Law No. (23) of 2004 (the Criminal Procedure Code).</w:t>
            </w:r>
          </w:p>
        </w:tc>
      </w:tr>
      <w:tr w:rsidR="00B72D35" w:rsidRPr="00776206" w14:paraId="03A4B058" w14:textId="77777777" w:rsidTr="0009643E">
        <w:trPr>
          <w:gridAfter w:val="1"/>
          <w:wAfter w:w="180" w:type="dxa"/>
          <w:jc w:val="center"/>
        </w:trPr>
        <w:tc>
          <w:tcPr>
            <w:tcW w:w="9463" w:type="dxa"/>
          </w:tcPr>
          <w:p w14:paraId="7FBCA8CD" w14:textId="77777777" w:rsidR="00B72D35" w:rsidRPr="00776206" w:rsidRDefault="00B72D35" w:rsidP="007120E0">
            <w:pPr>
              <w:pStyle w:val="Heading2"/>
              <w:spacing w:after="0" w:line="276" w:lineRule="auto"/>
              <w:ind w:left="720" w:hanging="720"/>
              <w:rPr>
                <w:rFonts w:asciiTheme="minorBidi" w:eastAsia="Times New Roman" w:hAnsiTheme="minorBidi" w:cstheme="minorBidi"/>
                <w:color w:val="auto"/>
                <w:szCs w:val="21"/>
                <w:lang w:eastAsia="en-GB"/>
              </w:rPr>
            </w:pPr>
          </w:p>
        </w:tc>
      </w:tr>
      <w:tr w:rsidR="00B72D35" w:rsidRPr="00776206" w14:paraId="0E8F416A" w14:textId="77777777" w:rsidTr="0009643E">
        <w:trPr>
          <w:gridAfter w:val="1"/>
          <w:wAfter w:w="180" w:type="dxa"/>
          <w:jc w:val="center"/>
        </w:trPr>
        <w:tc>
          <w:tcPr>
            <w:tcW w:w="9463" w:type="dxa"/>
          </w:tcPr>
          <w:p w14:paraId="600DDAC9" w14:textId="77777777" w:rsidR="00B72D35" w:rsidRPr="00776206" w:rsidRDefault="00B72D35" w:rsidP="00B72D35">
            <w:pPr>
              <w:pStyle w:val="Heading2"/>
              <w:numPr>
                <w:ilvl w:val="0"/>
                <w:numId w:val="156"/>
              </w:numPr>
              <w:spacing w:after="0"/>
              <w:ind w:hanging="720"/>
              <w:rPr>
                <w:rFonts w:asciiTheme="minorBidi" w:eastAsia="Times New Roman" w:hAnsiTheme="minorBidi" w:cstheme="minorBidi"/>
                <w:color w:val="auto"/>
                <w:szCs w:val="21"/>
                <w:lang w:val="en-US" w:eastAsia="en-GB"/>
              </w:rPr>
            </w:pPr>
            <w:r w:rsidRPr="00776206">
              <w:rPr>
                <w:rFonts w:asciiTheme="minorBidi" w:eastAsia="Times New Roman" w:hAnsiTheme="minorBidi"/>
                <w:lang w:val="en-US" w:eastAsia="en-GB"/>
              </w:rPr>
              <w:t>Whilst the Authority has no criminal jurisdiction and will refer appropriate matters to the Relevant Authorities, it does have jurisdiction to take regulatory actions against Free Zone Entities and other persons falling within the Authority’s jurisdiction, in respect of contraventions of relevant requirements set out in the Free Zones Legislation and in the other laws which give the Authority statutory powers to supervise, follow up, monitor, ensure compliance and impose sanctions pursuant to those laws.</w:t>
            </w:r>
          </w:p>
        </w:tc>
      </w:tr>
      <w:tr w:rsidR="00B72D35" w:rsidRPr="00776206" w14:paraId="65D020B2" w14:textId="77777777" w:rsidTr="0009643E">
        <w:trPr>
          <w:gridAfter w:val="1"/>
          <w:wAfter w:w="180" w:type="dxa"/>
          <w:jc w:val="center"/>
        </w:trPr>
        <w:tc>
          <w:tcPr>
            <w:tcW w:w="9463" w:type="dxa"/>
          </w:tcPr>
          <w:p w14:paraId="28CD44AB" w14:textId="77777777" w:rsidR="00B72D35" w:rsidRPr="00776206" w:rsidRDefault="00B72D35" w:rsidP="007120E0">
            <w:pPr>
              <w:pStyle w:val="Heading2"/>
              <w:spacing w:after="0" w:line="276" w:lineRule="auto"/>
              <w:ind w:left="720" w:hanging="720"/>
              <w:rPr>
                <w:rFonts w:asciiTheme="minorBidi" w:eastAsia="Times New Roman" w:hAnsiTheme="minorBidi" w:cstheme="minorBidi"/>
                <w:color w:val="auto"/>
                <w:szCs w:val="21"/>
                <w:lang w:eastAsia="en-GB"/>
              </w:rPr>
            </w:pPr>
          </w:p>
        </w:tc>
      </w:tr>
      <w:tr w:rsidR="00B72D35" w:rsidRPr="00776206" w14:paraId="52120A60" w14:textId="77777777" w:rsidTr="0009643E">
        <w:trPr>
          <w:gridAfter w:val="1"/>
          <w:wAfter w:w="180" w:type="dxa"/>
          <w:jc w:val="center"/>
        </w:trPr>
        <w:tc>
          <w:tcPr>
            <w:tcW w:w="9463" w:type="dxa"/>
          </w:tcPr>
          <w:p w14:paraId="7C833EED" w14:textId="77777777" w:rsidR="00B72D35" w:rsidRPr="00776206" w:rsidRDefault="00B72D35" w:rsidP="00B72D35">
            <w:pPr>
              <w:pStyle w:val="Heading1"/>
              <w:numPr>
                <w:ilvl w:val="0"/>
                <w:numId w:val="9"/>
              </w:numPr>
              <w:spacing w:after="0" w:line="276" w:lineRule="auto"/>
              <w:jc w:val="both"/>
              <w:rPr>
                <w:rFonts w:asciiTheme="minorBidi" w:hAnsiTheme="minorBidi" w:cstheme="minorBidi"/>
                <w:b/>
                <w:bCs w:val="0"/>
                <w:color w:val="auto"/>
                <w:szCs w:val="21"/>
              </w:rPr>
            </w:pPr>
            <w:r w:rsidRPr="00776206">
              <w:rPr>
                <w:rFonts w:asciiTheme="minorBidi" w:hAnsiTheme="minorBidi" w:cstheme="minorBidi"/>
                <w:b/>
                <w:bCs w:val="0"/>
                <w:color w:val="auto"/>
                <w:szCs w:val="21"/>
              </w:rPr>
              <w:t>– Context</w:t>
            </w:r>
          </w:p>
        </w:tc>
      </w:tr>
      <w:tr w:rsidR="00B72D35" w:rsidRPr="00776206" w14:paraId="3652E639" w14:textId="77777777" w:rsidTr="0009643E">
        <w:trPr>
          <w:gridAfter w:val="1"/>
          <w:wAfter w:w="180" w:type="dxa"/>
          <w:jc w:val="center"/>
        </w:trPr>
        <w:tc>
          <w:tcPr>
            <w:tcW w:w="9463" w:type="dxa"/>
          </w:tcPr>
          <w:p w14:paraId="1924DD85" w14:textId="77777777" w:rsidR="00B72D35" w:rsidRPr="00776206" w:rsidRDefault="00B72D35" w:rsidP="007120E0">
            <w:pPr>
              <w:pStyle w:val="Heading1"/>
              <w:numPr>
                <w:ilvl w:val="0"/>
                <w:numId w:val="0"/>
              </w:numPr>
              <w:spacing w:after="0" w:line="276" w:lineRule="auto"/>
              <w:rPr>
                <w:rFonts w:asciiTheme="minorBidi" w:hAnsiTheme="minorBidi" w:cstheme="minorBidi"/>
                <w:color w:val="auto"/>
                <w:szCs w:val="21"/>
              </w:rPr>
            </w:pPr>
          </w:p>
        </w:tc>
      </w:tr>
      <w:tr w:rsidR="00B72D35" w:rsidRPr="00776206" w14:paraId="11F489EF" w14:textId="77777777" w:rsidTr="0009643E">
        <w:trPr>
          <w:gridAfter w:val="1"/>
          <w:wAfter w:w="180" w:type="dxa"/>
          <w:jc w:val="center"/>
        </w:trPr>
        <w:tc>
          <w:tcPr>
            <w:tcW w:w="9463" w:type="dxa"/>
          </w:tcPr>
          <w:p w14:paraId="2556E74F" w14:textId="7B929249" w:rsidR="00B72D35" w:rsidRPr="00776206" w:rsidRDefault="00B72D35" w:rsidP="001B77C0">
            <w:pPr>
              <w:pStyle w:val="Heading2"/>
              <w:numPr>
                <w:ilvl w:val="1"/>
                <w:numId w:val="9"/>
              </w:numPr>
              <w:spacing w:after="0"/>
              <w:rPr>
                <w:rFonts w:asciiTheme="minorBidi" w:hAnsiTheme="minorBidi"/>
                <w:lang w:val="en-US"/>
              </w:rPr>
            </w:pPr>
            <w:r w:rsidRPr="00776206">
              <w:rPr>
                <w:rFonts w:asciiTheme="minorBidi" w:hAnsiTheme="minorBidi"/>
                <w:lang w:val="en-US"/>
              </w:rPr>
              <w:t>Compliance with the legislation is not a matter of choice but a requirement, and the Authority has a variety of regulatory tools to promote, monitor and enforce compliance.</w:t>
            </w:r>
          </w:p>
        </w:tc>
      </w:tr>
      <w:tr w:rsidR="00B72D35" w:rsidRPr="00776206" w14:paraId="090A59EC" w14:textId="77777777" w:rsidTr="0009643E">
        <w:trPr>
          <w:gridAfter w:val="1"/>
          <w:wAfter w:w="180" w:type="dxa"/>
          <w:jc w:val="center"/>
        </w:trPr>
        <w:tc>
          <w:tcPr>
            <w:tcW w:w="9463" w:type="dxa"/>
          </w:tcPr>
          <w:p w14:paraId="6D5C4D32" w14:textId="77777777" w:rsidR="00B72D35" w:rsidRPr="00776206" w:rsidRDefault="00B72D35" w:rsidP="007120E0">
            <w:pPr>
              <w:pStyle w:val="Heading2"/>
              <w:spacing w:after="0" w:line="276" w:lineRule="auto"/>
              <w:ind w:left="720"/>
              <w:rPr>
                <w:rFonts w:asciiTheme="minorBidi" w:hAnsiTheme="minorBidi" w:cstheme="minorBidi"/>
                <w:szCs w:val="21"/>
                <w:lang w:val="en-US"/>
              </w:rPr>
            </w:pPr>
          </w:p>
        </w:tc>
      </w:tr>
      <w:tr w:rsidR="00B72D35" w:rsidRPr="00776206" w14:paraId="443BDC64" w14:textId="77777777" w:rsidTr="0009643E">
        <w:trPr>
          <w:gridAfter w:val="1"/>
          <w:wAfter w:w="180" w:type="dxa"/>
          <w:jc w:val="center"/>
        </w:trPr>
        <w:tc>
          <w:tcPr>
            <w:tcW w:w="9463" w:type="dxa"/>
          </w:tcPr>
          <w:p w14:paraId="6D2875CB" w14:textId="00CF40A7" w:rsidR="00B72D35" w:rsidRPr="00776206" w:rsidRDefault="00B72D35" w:rsidP="001B77C0">
            <w:pPr>
              <w:pStyle w:val="Heading2"/>
              <w:numPr>
                <w:ilvl w:val="1"/>
                <w:numId w:val="9"/>
              </w:numPr>
              <w:spacing w:after="0" w:line="276" w:lineRule="auto"/>
              <w:rPr>
                <w:rFonts w:asciiTheme="minorBidi" w:hAnsiTheme="minorBidi" w:cstheme="minorBidi"/>
                <w:color w:val="auto"/>
                <w:szCs w:val="21"/>
              </w:rPr>
            </w:pPr>
            <w:r w:rsidRPr="00776206">
              <w:rPr>
                <w:rFonts w:asciiTheme="minorBidi" w:hAnsiTheme="minorBidi"/>
                <w:lang w:val="en-US"/>
              </w:rPr>
              <w:t xml:space="preserve">Contraventions of legislation have </w:t>
            </w:r>
            <w:r w:rsidR="001B77C0" w:rsidRPr="00776206">
              <w:rPr>
                <w:rFonts w:asciiTheme="minorBidi" w:hAnsiTheme="minorBidi"/>
                <w:lang w:val="en-US"/>
              </w:rPr>
              <w:t>consequences,</w:t>
            </w:r>
            <w:r w:rsidRPr="00776206">
              <w:rPr>
                <w:rFonts w:asciiTheme="minorBidi" w:hAnsiTheme="minorBidi"/>
                <w:lang w:val="en-US"/>
              </w:rPr>
              <w:t xml:space="preserve"> and the Authority will actively seek to identify contraventions, correct non-compliance and take appropriate enforcement action against those who breach the legislation.</w:t>
            </w:r>
          </w:p>
        </w:tc>
      </w:tr>
      <w:tr w:rsidR="00B72D35" w:rsidRPr="00776206" w14:paraId="7C5A5491" w14:textId="77777777" w:rsidTr="0009643E">
        <w:trPr>
          <w:gridAfter w:val="1"/>
          <w:wAfter w:w="180" w:type="dxa"/>
          <w:jc w:val="center"/>
        </w:trPr>
        <w:tc>
          <w:tcPr>
            <w:tcW w:w="9463" w:type="dxa"/>
          </w:tcPr>
          <w:p w14:paraId="4782B4AE"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776206" w14:paraId="1F353A05" w14:textId="77777777" w:rsidTr="0009643E">
        <w:trPr>
          <w:gridAfter w:val="1"/>
          <w:wAfter w:w="180" w:type="dxa"/>
          <w:jc w:val="center"/>
        </w:trPr>
        <w:tc>
          <w:tcPr>
            <w:tcW w:w="9463" w:type="dxa"/>
          </w:tcPr>
          <w:p w14:paraId="306B4B51" w14:textId="77777777" w:rsidR="00B72D35" w:rsidRPr="00776206" w:rsidRDefault="00B72D35" w:rsidP="00B72D35">
            <w:pPr>
              <w:pStyle w:val="Heading1"/>
              <w:numPr>
                <w:ilvl w:val="0"/>
                <w:numId w:val="9"/>
              </w:numPr>
              <w:spacing w:after="0"/>
              <w:rPr>
                <w:rFonts w:asciiTheme="minorBidi" w:hAnsiTheme="minorBidi" w:cstheme="minorBidi"/>
                <w:b/>
                <w:szCs w:val="21"/>
                <w:lang w:val="en-US"/>
              </w:rPr>
            </w:pPr>
            <w:r w:rsidRPr="00776206">
              <w:rPr>
                <w:rFonts w:asciiTheme="minorBidi" w:hAnsiTheme="minorBidi" w:cstheme="minorBidi"/>
                <w:b/>
                <w:bCs w:val="0"/>
                <w:color w:val="auto"/>
                <w:szCs w:val="21"/>
              </w:rPr>
              <w:t xml:space="preserve">- </w:t>
            </w:r>
            <w:bookmarkStart w:id="84" w:name="_Hlk132280830"/>
            <w:r w:rsidRPr="00776206">
              <w:rPr>
                <w:rFonts w:asciiTheme="minorBidi" w:hAnsiTheme="minorBidi" w:cstheme="minorBidi"/>
                <w:b/>
                <w:szCs w:val="21"/>
                <w:lang w:val="en-US"/>
              </w:rPr>
              <w:t>Compliance Monitoring</w:t>
            </w:r>
            <w:bookmarkEnd w:id="84"/>
          </w:p>
        </w:tc>
      </w:tr>
      <w:tr w:rsidR="00B72D35" w:rsidRPr="00776206" w14:paraId="029AA98C" w14:textId="77777777" w:rsidTr="0009643E">
        <w:trPr>
          <w:gridAfter w:val="1"/>
          <w:wAfter w:w="180" w:type="dxa"/>
          <w:jc w:val="center"/>
        </w:trPr>
        <w:tc>
          <w:tcPr>
            <w:tcW w:w="9463" w:type="dxa"/>
          </w:tcPr>
          <w:p w14:paraId="57FF9241" w14:textId="77777777" w:rsidR="00B72D35" w:rsidRPr="00776206" w:rsidRDefault="00B72D35" w:rsidP="007120E0">
            <w:pPr>
              <w:pStyle w:val="Heading1"/>
              <w:numPr>
                <w:ilvl w:val="0"/>
                <w:numId w:val="0"/>
              </w:numPr>
              <w:spacing w:after="0" w:line="276" w:lineRule="auto"/>
              <w:rPr>
                <w:rFonts w:asciiTheme="minorBidi" w:hAnsiTheme="minorBidi" w:cstheme="minorBidi"/>
                <w:color w:val="auto"/>
                <w:szCs w:val="21"/>
              </w:rPr>
            </w:pPr>
          </w:p>
        </w:tc>
      </w:tr>
      <w:tr w:rsidR="00B72D35" w:rsidRPr="00776206" w14:paraId="49B0A125" w14:textId="77777777" w:rsidTr="0009643E">
        <w:trPr>
          <w:gridAfter w:val="1"/>
          <w:wAfter w:w="180" w:type="dxa"/>
          <w:jc w:val="center"/>
        </w:trPr>
        <w:tc>
          <w:tcPr>
            <w:tcW w:w="9463" w:type="dxa"/>
          </w:tcPr>
          <w:p w14:paraId="026722D9" w14:textId="77777777" w:rsidR="00B72D35" w:rsidRPr="00776206" w:rsidRDefault="00B72D35" w:rsidP="001B77C0">
            <w:pPr>
              <w:pStyle w:val="Heading2"/>
              <w:numPr>
                <w:ilvl w:val="1"/>
                <w:numId w:val="9"/>
              </w:numPr>
              <w:spacing w:after="0"/>
              <w:rPr>
                <w:rFonts w:asciiTheme="minorBidi" w:hAnsiTheme="minorBidi"/>
                <w:lang w:val="en-US"/>
              </w:rPr>
            </w:pPr>
            <w:r w:rsidRPr="00776206">
              <w:rPr>
                <w:rFonts w:asciiTheme="minorBidi" w:hAnsiTheme="minorBidi"/>
                <w:lang w:val="en-US"/>
              </w:rPr>
              <w:t>Compliance indicates fulfilling legislative and regulatory requirements.</w:t>
            </w:r>
          </w:p>
        </w:tc>
      </w:tr>
      <w:tr w:rsidR="00B72D35" w:rsidRPr="00776206" w14:paraId="0F54F08C" w14:textId="77777777" w:rsidTr="0009643E">
        <w:trPr>
          <w:gridAfter w:val="1"/>
          <w:wAfter w:w="180" w:type="dxa"/>
          <w:jc w:val="center"/>
        </w:trPr>
        <w:tc>
          <w:tcPr>
            <w:tcW w:w="9463" w:type="dxa"/>
          </w:tcPr>
          <w:p w14:paraId="1822EFC4" w14:textId="77777777" w:rsidR="00B72D35" w:rsidRPr="00776206" w:rsidRDefault="00B72D35" w:rsidP="001B77C0">
            <w:pPr>
              <w:pStyle w:val="Heading2"/>
              <w:spacing w:after="0"/>
              <w:ind w:left="720"/>
              <w:rPr>
                <w:rFonts w:asciiTheme="minorBidi" w:hAnsiTheme="minorBidi"/>
                <w:lang w:val="en-US"/>
              </w:rPr>
            </w:pPr>
          </w:p>
        </w:tc>
      </w:tr>
      <w:tr w:rsidR="00B72D35" w:rsidRPr="00776206" w14:paraId="45C252A3" w14:textId="77777777" w:rsidTr="0009643E">
        <w:trPr>
          <w:gridAfter w:val="1"/>
          <w:wAfter w:w="180" w:type="dxa"/>
          <w:jc w:val="center"/>
        </w:trPr>
        <w:tc>
          <w:tcPr>
            <w:tcW w:w="9463" w:type="dxa"/>
          </w:tcPr>
          <w:p w14:paraId="489CE321" w14:textId="77777777" w:rsidR="00B72D35" w:rsidRPr="00776206" w:rsidRDefault="00B72D35" w:rsidP="001B77C0">
            <w:pPr>
              <w:pStyle w:val="Heading2"/>
              <w:numPr>
                <w:ilvl w:val="1"/>
                <w:numId w:val="9"/>
              </w:numPr>
              <w:spacing w:after="0"/>
              <w:rPr>
                <w:rFonts w:asciiTheme="minorBidi" w:hAnsiTheme="minorBidi"/>
                <w:lang w:val="en-US"/>
              </w:rPr>
            </w:pPr>
            <w:r w:rsidRPr="00776206">
              <w:rPr>
                <w:rFonts w:asciiTheme="minorBidi" w:hAnsiTheme="minorBidi"/>
                <w:lang w:val="en-US"/>
              </w:rPr>
              <w:t>The Authority aims to encourage compliance and discourage excessive risk taking through appropriate and effective monitoring.</w:t>
            </w:r>
          </w:p>
        </w:tc>
      </w:tr>
      <w:tr w:rsidR="00B72D35" w:rsidRPr="00776206" w14:paraId="6AE6D041" w14:textId="77777777" w:rsidTr="0009643E">
        <w:trPr>
          <w:gridAfter w:val="1"/>
          <w:wAfter w:w="180" w:type="dxa"/>
          <w:jc w:val="center"/>
        </w:trPr>
        <w:tc>
          <w:tcPr>
            <w:tcW w:w="9463" w:type="dxa"/>
          </w:tcPr>
          <w:p w14:paraId="4AE91566" w14:textId="77777777" w:rsidR="00B72D35" w:rsidRPr="00776206" w:rsidRDefault="00B72D35" w:rsidP="007120E0">
            <w:pPr>
              <w:pStyle w:val="Heading2"/>
              <w:spacing w:after="0" w:line="276" w:lineRule="auto"/>
              <w:ind w:left="360"/>
              <w:rPr>
                <w:rFonts w:asciiTheme="minorBidi" w:hAnsiTheme="minorBidi" w:cstheme="minorBidi"/>
                <w:color w:val="auto"/>
                <w:szCs w:val="21"/>
                <w:lang w:val="en-US"/>
              </w:rPr>
            </w:pPr>
          </w:p>
        </w:tc>
      </w:tr>
      <w:tr w:rsidR="00B72D35" w:rsidRPr="00776206" w14:paraId="57E1ACB5" w14:textId="77777777" w:rsidTr="0009643E">
        <w:trPr>
          <w:gridAfter w:val="1"/>
          <w:wAfter w:w="180" w:type="dxa"/>
          <w:jc w:val="center"/>
        </w:trPr>
        <w:tc>
          <w:tcPr>
            <w:tcW w:w="9463" w:type="dxa"/>
          </w:tcPr>
          <w:p w14:paraId="33D04487" w14:textId="77777777" w:rsidR="00B72D35" w:rsidRPr="00776206" w:rsidRDefault="00B72D35" w:rsidP="001B77C0">
            <w:pPr>
              <w:pStyle w:val="Heading2"/>
              <w:numPr>
                <w:ilvl w:val="1"/>
                <w:numId w:val="9"/>
              </w:numPr>
              <w:spacing w:after="0"/>
              <w:rPr>
                <w:rFonts w:asciiTheme="minorBidi" w:hAnsiTheme="minorBidi"/>
                <w:lang w:val="en-US"/>
              </w:rPr>
            </w:pPr>
            <w:r w:rsidRPr="00776206">
              <w:rPr>
                <w:rFonts w:asciiTheme="minorBidi" w:hAnsiTheme="minorBidi"/>
                <w:lang w:val="en-US"/>
              </w:rPr>
              <w:t>The Authority establishes compliance in the most efficient and economical way by using a risk-based approach that involves:</w:t>
            </w:r>
          </w:p>
        </w:tc>
      </w:tr>
      <w:tr w:rsidR="00B72D35" w:rsidRPr="00776206" w14:paraId="5A9C996E" w14:textId="77777777" w:rsidTr="0009643E">
        <w:trPr>
          <w:gridAfter w:val="1"/>
          <w:wAfter w:w="180" w:type="dxa"/>
          <w:jc w:val="center"/>
        </w:trPr>
        <w:tc>
          <w:tcPr>
            <w:tcW w:w="9463" w:type="dxa"/>
          </w:tcPr>
          <w:p w14:paraId="07AB8867"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776206" w14:paraId="387FEA77" w14:textId="77777777" w:rsidTr="0009643E">
        <w:trPr>
          <w:gridAfter w:val="1"/>
          <w:wAfter w:w="180" w:type="dxa"/>
          <w:jc w:val="center"/>
        </w:trPr>
        <w:tc>
          <w:tcPr>
            <w:tcW w:w="9463" w:type="dxa"/>
          </w:tcPr>
          <w:p w14:paraId="44B6EBC6"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rPr>
            </w:pPr>
            <w:r w:rsidRPr="00776206">
              <w:rPr>
                <w:rFonts w:asciiTheme="minorBidi" w:hAnsiTheme="minorBidi"/>
                <w:lang w:val="en-US"/>
              </w:rPr>
              <w:t>ongoing assessment of information collected by appropriate monitoring tools and methods by the Authority, including desk-based reviews of information provided by the Free Zone Entities through periodic returns, published financial information or specially requested information, auditor reports, on-site visits, inspections, investigations, and other external sources;</w:t>
            </w:r>
          </w:p>
        </w:tc>
      </w:tr>
      <w:tr w:rsidR="00B72D35" w:rsidRPr="00776206" w14:paraId="63070C3D" w14:textId="77777777" w:rsidTr="0009643E">
        <w:trPr>
          <w:gridAfter w:val="1"/>
          <w:wAfter w:w="180" w:type="dxa"/>
          <w:jc w:val="center"/>
        </w:trPr>
        <w:tc>
          <w:tcPr>
            <w:tcW w:w="9463" w:type="dxa"/>
          </w:tcPr>
          <w:p w14:paraId="1E52A169" w14:textId="77777777" w:rsidR="00B72D35" w:rsidRPr="00776206" w:rsidRDefault="00B72D35" w:rsidP="007120E0">
            <w:pPr>
              <w:pStyle w:val="Heading3"/>
              <w:numPr>
                <w:ilvl w:val="0"/>
                <w:numId w:val="0"/>
              </w:numPr>
              <w:spacing w:after="0" w:line="276" w:lineRule="auto"/>
              <w:ind w:left="720" w:hanging="720"/>
              <w:rPr>
                <w:rFonts w:asciiTheme="minorBidi" w:hAnsiTheme="minorBidi" w:cstheme="minorBidi"/>
                <w:color w:val="auto"/>
              </w:rPr>
            </w:pPr>
          </w:p>
        </w:tc>
      </w:tr>
      <w:tr w:rsidR="00B72D35" w:rsidRPr="00776206" w14:paraId="20A94693" w14:textId="77777777" w:rsidTr="0009643E">
        <w:trPr>
          <w:gridAfter w:val="1"/>
          <w:wAfter w:w="180" w:type="dxa"/>
          <w:jc w:val="center"/>
        </w:trPr>
        <w:tc>
          <w:tcPr>
            <w:tcW w:w="9463" w:type="dxa"/>
          </w:tcPr>
          <w:p w14:paraId="206D6ADC"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rPr>
            </w:pPr>
            <w:r w:rsidRPr="00776206">
              <w:rPr>
                <w:rFonts w:asciiTheme="minorBidi" w:hAnsiTheme="minorBidi"/>
                <w:lang w:val="en-US"/>
              </w:rPr>
              <w:t>utilizing the ongoing risk assessment not only to manage risks by forming risk-based classification of Free Zone Entities, but also to identify any potential contraventions;</w:t>
            </w:r>
          </w:p>
        </w:tc>
      </w:tr>
      <w:tr w:rsidR="00B72D35" w:rsidRPr="00776206" w14:paraId="7AB27B38" w14:textId="77777777" w:rsidTr="0009643E">
        <w:trPr>
          <w:gridAfter w:val="1"/>
          <w:wAfter w:w="180" w:type="dxa"/>
          <w:jc w:val="center"/>
        </w:trPr>
        <w:tc>
          <w:tcPr>
            <w:tcW w:w="9463" w:type="dxa"/>
          </w:tcPr>
          <w:p w14:paraId="19054847" w14:textId="77777777" w:rsidR="00B72D35" w:rsidRPr="00776206" w:rsidRDefault="00B72D35" w:rsidP="007120E0">
            <w:pPr>
              <w:pStyle w:val="Heading3"/>
              <w:numPr>
                <w:ilvl w:val="0"/>
                <w:numId w:val="0"/>
              </w:numPr>
              <w:spacing w:after="0" w:line="276" w:lineRule="auto"/>
              <w:ind w:left="720" w:hanging="720"/>
              <w:rPr>
                <w:rFonts w:asciiTheme="minorBidi" w:hAnsiTheme="minorBidi" w:cstheme="minorBidi"/>
                <w:color w:val="auto"/>
              </w:rPr>
            </w:pPr>
          </w:p>
        </w:tc>
      </w:tr>
      <w:tr w:rsidR="00B72D35" w:rsidRPr="00776206" w14:paraId="7E9114F3" w14:textId="77777777" w:rsidTr="0009643E">
        <w:trPr>
          <w:gridAfter w:val="1"/>
          <w:wAfter w:w="180" w:type="dxa"/>
          <w:jc w:val="center"/>
        </w:trPr>
        <w:tc>
          <w:tcPr>
            <w:tcW w:w="9463" w:type="dxa"/>
          </w:tcPr>
          <w:p w14:paraId="2C2E12B9"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rPr>
            </w:pPr>
            <w:r w:rsidRPr="00776206">
              <w:rPr>
                <w:rFonts w:asciiTheme="minorBidi" w:hAnsiTheme="minorBidi"/>
                <w:lang w:val="en-US"/>
              </w:rPr>
              <w:t>where applicable, developing a strong relationship with a Free Zone Entity and its management;</w:t>
            </w:r>
          </w:p>
        </w:tc>
      </w:tr>
      <w:tr w:rsidR="00B72D35" w:rsidRPr="00776206" w14:paraId="3A758B41" w14:textId="77777777" w:rsidTr="0009643E">
        <w:trPr>
          <w:gridAfter w:val="1"/>
          <w:wAfter w:w="180" w:type="dxa"/>
          <w:jc w:val="center"/>
        </w:trPr>
        <w:tc>
          <w:tcPr>
            <w:tcW w:w="9463" w:type="dxa"/>
          </w:tcPr>
          <w:p w14:paraId="1EDDB500"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2FAED16D" w14:textId="77777777" w:rsidTr="0009643E">
        <w:trPr>
          <w:gridAfter w:val="1"/>
          <w:wAfter w:w="180" w:type="dxa"/>
          <w:jc w:val="center"/>
        </w:trPr>
        <w:tc>
          <w:tcPr>
            <w:tcW w:w="9463" w:type="dxa"/>
          </w:tcPr>
          <w:p w14:paraId="4A6C16AD"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where applicable, considering any lead or investigation which a Free Zone Entity or the group of companies where the Free Zone Entity is a part of such group of companies may be subject to in other jurisdictions.</w:t>
            </w:r>
          </w:p>
        </w:tc>
      </w:tr>
      <w:tr w:rsidR="00B72D35" w:rsidRPr="00776206" w14:paraId="37553C7A" w14:textId="77777777" w:rsidTr="0009643E">
        <w:trPr>
          <w:gridAfter w:val="1"/>
          <w:wAfter w:w="180" w:type="dxa"/>
          <w:jc w:val="center"/>
        </w:trPr>
        <w:tc>
          <w:tcPr>
            <w:tcW w:w="9463" w:type="dxa"/>
          </w:tcPr>
          <w:p w14:paraId="60A50F9F" w14:textId="77777777" w:rsidR="00B72D35" w:rsidRPr="00776206" w:rsidRDefault="00B72D35" w:rsidP="007120E0">
            <w:pPr>
              <w:pStyle w:val="Heading3"/>
              <w:numPr>
                <w:ilvl w:val="0"/>
                <w:numId w:val="0"/>
              </w:numPr>
              <w:spacing w:after="0" w:line="276" w:lineRule="auto"/>
              <w:ind w:left="720" w:hanging="720"/>
              <w:rPr>
                <w:rFonts w:asciiTheme="minorBidi" w:hAnsiTheme="minorBidi" w:cstheme="minorBidi"/>
                <w:color w:val="auto"/>
              </w:rPr>
            </w:pPr>
          </w:p>
        </w:tc>
      </w:tr>
      <w:tr w:rsidR="00B72D35" w:rsidRPr="00776206" w14:paraId="33F4B71E" w14:textId="77777777" w:rsidTr="0009643E">
        <w:trPr>
          <w:gridAfter w:val="1"/>
          <w:wAfter w:w="180" w:type="dxa"/>
          <w:jc w:val="center"/>
        </w:trPr>
        <w:tc>
          <w:tcPr>
            <w:tcW w:w="9463" w:type="dxa"/>
          </w:tcPr>
          <w:p w14:paraId="5BFDD582" w14:textId="77777777" w:rsidR="00B72D35" w:rsidRPr="00776206" w:rsidRDefault="00B72D35" w:rsidP="00B72D35">
            <w:pPr>
              <w:pStyle w:val="Heading1"/>
              <w:numPr>
                <w:ilvl w:val="0"/>
                <w:numId w:val="9"/>
              </w:numPr>
              <w:spacing w:after="0" w:line="276" w:lineRule="auto"/>
              <w:rPr>
                <w:rFonts w:asciiTheme="minorBidi" w:hAnsiTheme="minorBidi" w:cstheme="minorBidi"/>
                <w:szCs w:val="21"/>
              </w:rPr>
            </w:pPr>
            <w:r w:rsidRPr="00776206">
              <w:rPr>
                <w:rFonts w:asciiTheme="minorBidi" w:hAnsiTheme="minorBidi" w:cstheme="minorBidi"/>
                <w:b/>
                <w:bCs w:val="0"/>
                <w:color w:val="auto"/>
                <w:szCs w:val="21"/>
              </w:rPr>
              <w:t>- Risk-Based Classification</w:t>
            </w:r>
          </w:p>
        </w:tc>
      </w:tr>
      <w:tr w:rsidR="00B72D35" w:rsidRPr="00776206" w14:paraId="7EEAD7B0" w14:textId="77777777" w:rsidTr="0009643E">
        <w:trPr>
          <w:gridAfter w:val="1"/>
          <w:wAfter w:w="180" w:type="dxa"/>
          <w:jc w:val="center"/>
        </w:trPr>
        <w:tc>
          <w:tcPr>
            <w:tcW w:w="9463" w:type="dxa"/>
          </w:tcPr>
          <w:p w14:paraId="4E21BA09" w14:textId="77777777" w:rsidR="00B72D35" w:rsidRPr="00776206" w:rsidRDefault="00B72D35" w:rsidP="007120E0">
            <w:pPr>
              <w:pStyle w:val="Heading3"/>
              <w:numPr>
                <w:ilvl w:val="0"/>
                <w:numId w:val="0"/>
              </w:numPr>
              <w:spacing w:after="0" w:line="276" w:lineRule="auto"/>
              <w:ind w:left="720" w:hanging="720"/>
              <w:rPr>
                <w:rFonts w:asciiTheme="minorBidi" w:hAnsiTheme="minorBidi" w:cstheme="minorBidi"/>
                <w:color w:val="auto"/>
              </w:rPr>
            </w:pPr>
          </w:p>
        </w:tc>
      </w:tr>
      <w:tr w:rsidR="00B72D35" w:rsidRPr="00776206" w14:paraId="3FC990E5" w14:textId="77777777" w:rsidTr="0009643E">
        <w:trPr>
          <w:gridAfter w:val="1"/>
          <w:wAfter w:w="180" w:type="dxa"/>
          <w:jc w:val="center"/>
        </w:trPr>
        <w:tc>
          <w:tcPr>
            <w:tcW w:w="9463" w:type="dxa"/>
          </w:tcPr>
          <w:p w14:paraId="126174C6" w14:textId="77777777" w:rsidR="00B72D35" w:rsidRPr="00776206" w:rsidRDefault="00B72D35" w:rsidP="001B77C0">
            <w:pPr>
              <w:pStyle w:val="Heading2"/>
              <w:numPr>
                <w:ilvl w:val="1"/>
                <w:numId w:val="9"/>
              </w:numPr>
              <w:spacing w:after="0"/>
              <w:rPr>
                <w:rFonts w:asciiTheme="minorBidi" w:hAnsiTheme="minorBidi"/>
                <w:lang w:val="en-US"/>
              </w:rPr>
            </w:pPr>
            <w:r w:rsidRPr="00776206">
              <w:rPr>
                <w:rFonts w:asciiTheme="minorBidi" w:hAnsiTheme="minorBidi"/>
                <w:lang w:val="en-US"/>
              </w:rPr>
              <w:t>Risk-based classification allows the Authority to identify the Free Zone Entities and activities which pose a higher risk to its objectives.</w:t>
            </w:r>
          </w:p>
        </w:tc>
      </w:tr>
      <w:tr w:rsidR="00B72D35" w:rsidRPr="00776206" w14:paraId="4D2AF5D9" w14:textId="77777777" w:rsidTr="0009643E">
        <w:trPr>
          <w:gridAfter w:val="1"/>
          <w:wAfter w:w="180" w:type="dxa"/>
          <w:jc w:val="center"/>
        </w:trPr>
        <w:tc>
          <w:tcPr>
            <w:tcW w:w="9463" w:type="dxa"/>
          </w:tcPr>
          <w:p w14:paraId="32C8672D"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776206" w14:paraId="51CEDD06" w14:textId="77777777" w:rsidTr="0009643E">
        <w:trPr>
          <w:gridAfter w:val="1"/>
          <w:wAfter w:w="180" w:type="dxa"/>
          <w:jc w:val="center"/>
        </w:trPr>
        <w:tc>
          <w:tcPr>
            <w:tcW w:w="9463" w:type="dxa"/>
          </w:tcPr>
          <w:p w14:paraId="04267122" w14:textId="64DC769A" w:rsidR="00B72D35" w:rsidRPr="00776206" w:rsidRDefault="00B72D35" w:rsidP="001B77C0">
            <w:pPr>
              <w:pStyle w:val="Heading2"/>
              <w:numPr>
                <w:ilvl w:val="1"/>
                <w:numId w:val="9"/>
              </w:numPr>
              <w:spacing w:after="0" w:line="276" w:lineRule="auto"/>
              <w:rPr>
                <w:rFonts w:asciiTheme="minorBidi" w:hAnsiTheme="minorBidi" w:cstheme="minorBidi"/>
                <w:color w:val="auto"/>
                <w:szCs w:val="21"/>
              </w:rPr>
            </w:pPr>
            <w:r w:rsidRPr="00776206">
              <w:rPr>
                <w:rFonts w:asciiTheme="minorBidi" w:hAnsiTheme="minorBidi" w:cstheme="minorBidi"/>
                <w:color w:val="auto"/>
                <w:szCs w:val="21"/>
                <w:lang w:val="en-US"/>
              </w:rPr>
              <w:t>Based on risk-based classification, the Authority may conduct intensified assessments with respect to certain Free Zone Entities or may choose to conduct thematic reviews that target certain products, services, or activity groups across a set of Free Zone Entities.</w:t>
            </w:r>
          </w:p>
        </w:tc>
      </w:tr>
      <w:tr w:rsidR="00B72D35" w:rsidRPr="00776206" w14:paraId="50E47934" w14:textId="77777777" w:rsidTr="0009643E">
        <w:trPr>
          <w:gridAfter w:val="1"/>
          <w:wAfter w:w="180" w:type="dxa"/>
          <w:jc w:val="center"/>
        </w:trPr>
        <w:tc>
          <w:tcPr>
            <w:tcW w:w="9463" w:type="dxa"/>
          </w:tcPr>
          <w:p w14:paraId="08020773"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776206" w14:paraId="7B1FBC70" w14:textId="77777777" w:rsidTr="0009643E">
        <w:trPr>
          <w:gridAfter w:val="1"/>
          <w:wAfter w:w="180" w:type="dxa"/>
          <w:jc w:val="center"/>
        </w:trPr>
        <w:tc>
          <w:tcPr>
            <w:tcW w:w="9463" w:type="dxa"/>
          </w:tcPr>
          <w:p w14:paraId="680AA318" w14:textId="77777777" w:rsidR="00B72D35" w:rsidRPr="00776206" w:rsidRDefault="00B72D35" w:rsidP="00B72D35">
            <w:pPr>
              <w:pStyle w:val="Heading1"/>
              <w:numPr>
                <w:ilvl w:val="0"/>
                <w:numId w:val="9"/>
              </w:numPr>
              <w:spacing w:after="0" w:line="276" w:lineRule="auto"/>
              <w:rPr>
                <w:rFonts w:asciiTheme="minorBidi" w:hAnsiTheme="minorBidi" w:cstheme="minorBidi"/>
                <w:color w:val="auto"/>
                <w:szCs w:val="21"/>
              </w:rPr>
            </w:pPr>
            <w:r w:rsidRPr="00776206">
              <w:rPr>
                <w:rFonts w:asciiTheme="minorBidi" w:hAnsiTheme="minorBidi" w:cstheme="minorBidi"/>
                <w:b/>
                <w:bCs w:val="0"/>
                <w:color w:val="auto"/>
                <w:szCs w:val="21"/>
              </w:rPr>
              <w:t>- Risk Mitigation</w:t>
            </w:r>
          </w:p>
        </w:tc>
      </w:tr>
      <w:tr w:rsidR="00B72D35" w:rsidRPr="00776206" w14:paraId="3BE07DC0" w14:textId="77777777" w:rsidTr="0009643E">
        <w:trPr>
          <w:gridAfter w:val="1"/>
          <w:wAfter w:w="180" w:type="dxa"/>
          <w:jc w:val="center"/>
        </w:trPr>
        <w:tc>
          <w:tcPr>
            <w:tcW w:w="9463" w:type="dxa"/>
          </w:tcPr>
          <w:p w14:paraId="0B8D0409" w14:textId="77777777" w:rsidR="00B72D35" w:rsidRPr="00776206" w:rsidRDefault="00B72D35" w:rsidP="007120E0">
            <w:pPr>
              <w:pStyle w:val="Heading1"/>
              <w:numPr>
                <w:ilvl w:val="0"/>
                <w:numId w:val="0"/>
              </w:numPr>
              <w:spacing w:after="0" w:line="276" w:lineRule="auto"/>
              <w:rPr>
                <w:rFonts w:asciiTheme="minorBidi" w:hAnsiTheme="minorBidi" w:cstheme="minorBidi"/>
                <w:b/>
                <w:bCs w:val="0"/>
                <w:color w:val="auto"/>
                <w:szCs w:val="21"/>
              </w:rPr>
            </w:pPr>
          </w:p>
        </w:tc>
      </w:tr>
      <w:tr w:rsidR="00B72D35" w:rsidRPr="00776206" w14:paraId="26A71A37" w14:textId="77777777" w:rsidTr="0009643E">
        <w:trPr>
          <w:gridAfter w:val="1"/>
          <w:wAfter w:w="180" w:type="dxa"/>
          <w:jc w:val="center"/>
        </w:trPr>
        <w:tc>
          <w:tcPr>
            <w:tcW w:w="9463" w:type="dxa"/>
          </w:tcPr>
          <w:p w14:paraId="2E44F63C" w14:textId="77777777" w:rsidR="00B72D35" w:rsidRPr="00776206" w:rsidRDefault="00B72D35" w:rsidP="001B77C0">
            <w:pPr>
              <w:pStyle w:val="Heading2"/>
              <w:spacing w:after="0" w:line="276" w:lineRule="auto"/>
              <w:rPr>
                <w:rFonts w:asciiTheme="minorBidi" w:hAnsiTheme="minorBidi" w:cstheme="minorBidi"/>
                <w:b/>
                <w:bCs w:val="0"/>
                <w:color w:val="auto"/>
                <w:szCs w:val="21"/>
                <w:lang w:val="en-US"/>
              </w:rPr>
            </w:pPr>
            <w:r w:rsidRPr="00776206">
              <w:rPr>
                <w:rFonts w:asciiTheme="minorBidi" w:hAnsiTheme="minorBidi"/>
                <w:bCs w:val="0"/>
                <w:lang w:val="en-US"/>
              </w:rPr>
              <w:t>The Authority may inform a Free Zone Entity of the steps it needs to take in relation to specific risks and require it to demonstrate that it has taken appropriate steps to mitigate or remove the risks thereof.</w:t>
            </w:r>
          </w:p>
        </w:tc>
      </w:tr>
      <w:tr w:rsidR="00B72D35" w:rsidRPr="00776206" w14:paraId="2CA89CE0" w14:textId="77777777" w:rsidTr="0009643E">
        <w:trPr>
          <w:gridAfter w:val="1"/>
          <w:wAfter w:w="180" w:type="dxa"/>
          <w:jc w:val="center"/>
        </w:trPr>
        <w:tc>
          <w:tcPr>
            <w:tcW w:w="9463" w:type="dxa"/>
          </w:tcPr>
          <w:p w14:paraId="73A56F38" w14:textId="77777777" w:rsidR="00B72D35" w:rsidRPr="00776206" w:rsidRDefault="00B72D35" w:rsidP="007120E0">
            <w:pPr>
              <w:pStyle w:val="Heading1"/>
              <w:numPr>
                <w:ilvl w:val="0"/>
                <w:numId w:val="0"/>
              </w:numPr>
              <w:spacing w:after="0" w:line="276" w:lineRule="auto"/>
              <w:rPr>
                <w:rFonts w:asciiTheme="minorBidi" w:hAnsiTheme="minorBidi" w:cstheme="minorBidi"/>
                <w:b/>
                <w:bCs w:val="0"/>
                <w:color w:val="auto"/>
                <w:szCs w:val="21"/>
              </w:rPr>
            </w:pPr>
          </w:p>
        </w:tc>
      </w:tr>
      <w:tr w:rsidR="00B72D35" w:rsidRPr="00776206" w14:paraId="495AA497" w14:textId="77777777" w:rsidTr="0009643E">
        <w:trPr>
          <w:gridAfter w:val="1"/>
          <w:wAfter w:w="180" w:type="dxa"/>
          <w:jc w:val="center"/>
        </w:trPr>
        <w:tc>
          <w:tcPr>
            <w:tcW w:w="9463" w:type="dxa"/>
          </w:tcPr>
          <w:p w14:paraId="5B96F5A5" w14:textId="77777777" w:rsidR="00B72D35" w:rsidRPr="00776206" w:rsidRDefault="00B72D35" w:rsidP="00B72D35">
            <w:pPr>
              <w:pStyle w:val="Heading1"/>
              <w:numPr>
                <w:ilvl w:val="0"/>
                <w:numId w:val="9"/>
              </w:numPr>
              <w:spacing w:after="0" w:line="276" w:lineRule="auto"/>
              <w:rPr>
                <w:rFonts w:asciiTheme="minorBidi" w:hAnsiTheme="minorBidi" w:cstheme="minorBidi"/>
                <w:b/>
                <w:bCs w:val="0"/>
                <w:color w:val="auto"/>
                <w:szCs w:val="21"/>
              </w:rPr>
            </w:pPr>
            <w:r w:rsidRPr="00776206">
              <w:rPr>
                <w:rFonts w:asciiTheme="minorBidi" w:hAnsiTheme="minorBidi" w:cstheme="minorBidi"/>
                <w:b/>
                <w:bCs w:val="0"/>
                <w:color w:val="auto"/>
                <w:szCs w:val="21"/>
              </w:rPr>
              <w:t>– The Authority’s Relationship with Free Zone Entities</w:t>
            </w:r>
          </w:p>
        </w:tc>
      </w:tr>
      <w:tr w:rsidR="00B72D35" w:rsidRPr="00776206" w14:paraId="1B0C4CD6" w14:textId="77777777" w:rsidTr="0009643E">
        <w:trPr>
          <w:gridAfter w:val="1"/>
          <w:wAfter w:w="180" w:type="dxa"/>
          <w:jc w:val="center"/>
        </w:trPr>
        <w:tc>
          <w:tcPr>
            <w:tcW w:w="9463" w:type="dxa"/>
          </w:tcPr>
          <w:p w14:paraId="3569130B" w14:textId="77777777" w:rsidR="00B72D35" w:rsidRPr="00776206" w:rsidRDefault="00B72D35" w:rsidP="007120E0">
            <w:pPr>
              <w:pStyle w:val="Heading1"/>
              <w:numPr>
                <w:ilvl w:val="0"/>
                <w:numId w:val="0"/>
              </w:numPr>
              <w:spacing w:after="0" w:line="276" w:lineRule="auto"/>
              <w:rPr>
                <w:rFonts w:asciiTheme="minorBidi" w:hAnsiTheme="minorBidi" w:cstheme="minorBidi"/>
                <w:b/>
                <w:bCs w:val="0"/>
                <w:color w:val="auto"/>
                <w:szCs w:val="21"/>
              </w:rPr>
            </w:pPr>
          </w:p>
        </w:tc>
      </w:tr>
      <w:tr w:rsidR="00B72D35" w:rsidRPr="00776206" w14:paraId="28B5C0D7" w14:textId="77777777" w:rsidTr="0009643E">
        <w:trPr>
          <w:gridAfter w:val="1"/>
          <w:wAfter w:w="180" w:type="dxa"/>
          <w:jc w:val="center"/>
        </w:trPr>
        <w:tc>
          <w:tcPr>
            <w:tcW w:w="9463" w:type="dxa"/>
          </w:tcPr>
          <w:p w14:paraId="41EC7E4A" w14:textId="77777777" w:rsidR="00B72D35" w:rsidRPr="00776206" w:rsidRDefault="00B72D35" w:rsidP="001B77C0">
            <w:pPr>
              <w:pStyle w:val="Heading2"/>
              <w:numPr>
                <w:ilvl w:val="1"/>
                <w:numId w:val="9"/>
              </w:numPr>
              <w:spacing w:after="0"/>
              <w:rPr>
                <w:rFonts w:asciiTheme="minorBidi" w:hAnsiTheme="minorBidi"/>
                <w:lang w:val="en-US"/>
              </w:rPr>
            </w:pPr>
            <w:r w:rsidRPr="00776206">
              <w:rPr>
                <w:rFonts w:asciiTheme="minorBidi" w:hAnsiTheme="minorBidi"/>
                <w:lang w:val="en-US"/>
              </w:rPr>
              <w:t xml:space="preserve">The Authority requires an open, transparent, and cooperative relationship with each Free Zone Entity.  </w:t>
            </w:r>
          </w:p>
        </w:tc>
      </w:tr>
      <w:tr w:rsidR="00B72D35" w:rsidRPr="00776206" w14:paraId="0C90705F" w14:textId="77777777" w:rsidTr="0009643E">
        <w:trPr>
          <w:gridAfter w:val="1"/>
          <w:wAfter w:w="180" w:type="dxa"/>
          <w:jc w:val="center"/>
        </w:trPr>
        <w:tc>
          <w:tcPr>
            <w:tcW w:w="9463" w:type="dxa"/>
          </w:tcPr>
          <w:p w14:paraId="5FB3B76B"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250E5D" w14:paraId="03A47D8D" w14:textId="77777777" w:rsidTr="0009643E">
        <w:trPr>
          <w:gridAfter w:val="1"/>
          <w:wAfter w:w="180" w:type="dxa"/>
          <w:jc w:val="center"/>
        </w:trPr>
        <w:tc>
          <w:tcPr>
            <w:tcW w:w="9463" w:type="dxa"/>
          </w:tcPr>
          <w:p w14:paraId="1C33A097" w14:textId="580AB75A" w:rsidR="00B72D35" w:rsidRPr="00250E5D" w:rsidRDefault="00B72D35" w:rsidP="00250E5D">
            <w:pPr>
              <w:pStyle w:val="Heading2"/>
              <w:numPr>
                <w:ilvl w:val="1"/>
                <w:numId w:val="9"/>
              </w:numPr>
              <w:spacing w:after="0"/>
              <w:rPr>
                <w:rFonts w:asciiTheme="minorBidi" w:hAnsiTheme="minorBidi"/>
                <w:lang w:val="en-US"/>
              </w:rPr>
            </w:pPr>
            <w:r w:rsidRPr="00776206">
              <w:rPr>
                <w:rFonts w:asciiTheme="minorBidi" w:hAnsiTheme="minorBidi"/>
                <w:lang w:val="en-US"/>
              </w:rPr>
              <w:t>The Authority may establish an intensified dialogue with a specific Free Zone Entity’s management in order to have an in-depth understanding of the Free Zone Entity’s business, systems, and controls in order to identify the areas of risk to the Authority’s objectives.</w:t>
            </w:r>
          </w:p>
        </w:tc>
      </w:tr>
      <w:tr w:rsidR="00B72D35" w:rsidRPr="00776206" w14:paraId="0C16852B" w14:textId="77777777" w:rsidTr="0009643E">
        <w:trPr>
          <w:gridAfter w:val="1"/>
          <w:wAfter w:w="180" w:type="dxa"/>
          <w:jc w:val="center"/>
        </w:trPr>
        <w:tc>
          <w:tcPr>
            <w:tcW w:w="9463" w:type="dxa"/>
          </w:tcPr>
          <w:p w14:paraId="587142A4" w14:textId="77777777" w:rsidR="00B72D35" w:rsidRPr="00776206" w:rsidRDefault="00B72D35" w:rsidP="007120E0">
            <w:pPr>
              <w:pStyle w:val="Heading3"/>
              <w:numPr>
                <w:ilvl w:val="0"/>
                <w:numId w:val="0"/>
              </w:numPr>
              <w:spacing w:after="0" w:line="276" w:lineRule="auto"/>
              <w:ind w:left="720"/>
              <w:rPr>
                <w:rFonts w:asciiTheme="minorBidi" w:hAnsiTheme="minorBidi" w:cstheme="minorBidi"/>
                <w:color w:val="auto"/>
                <w:lang w:val="en-US"/>
              </w:rPr>
            </w:pPr>
          </w:p>
        </w:tc>
      </w:tr>
      <w:tr w:rsidR="00B72D35" w:rsidRPr="00250E5D" w14:paraId="20CCF57B" w14:textId="77777777" w:rsidTr="0009643E">
        <w:trPr>
          <w:gridAfter w:val="1"/>
          <w:wAfter w:w="180" w:type="dxa"/>
          <w:jc w:val="center"/>
        </w:trPr>
        <w:tc>
          <w:tcPr>
            <w:tcW w:w="9463" w:type="dxa"/>
          </w:tcPr>
          <w:p w14:paraId="56FF7233" w14:textId="77777777" w:rsidR="00B72D35" w:rsidRPr="00250E5D" w:rsidRDefault="00B72D35" w:rsidP="00250E5D">
            <w:pPr>
              <w:pStyle w:val="Heading2"/>
              <w:numPr>
                <w:ilvl w:val="1"/>
                <w:numId w:val="9"/>
              </w:numPr>
              <w:spacing w:after="0"/>
              <w:rPr>
                <w:rFonts w:asciiTheme="minorBidi" w:hAnsiTheme="minorBidi"/>
                <w:lang w:val="en-US"/>
              </w:rPr>
            </w:pPr>
            <w:r w:rsidRPr="00250E5D">
              <w:rPr>
                <w:rFonts w:asciiTheme="minorBidi" w:hAnsiTheme="minorBidi"/>
                <w:lang w:val="en-US"/>
              </w:rPr>
              <w:t>Free Zone Entities are required to keep the Authority informed of significant events, facts or changes related to their entities of which the Authority must be notified as required by any Free Zones Legislation</w:t>
            </w:r>
            <w:r w:rsidRPr="00250E5D" w:rsidDel="00BA128F">
              <w:rPr>
                <w:rFonts w:asciiTheme="minorBidi" w:hAnsiTheme="minorBidi"/>
                <w:lang w:val="en-US"/>
              </w:rPr>
              <w:t xml:space="preserve"> </w:t>
            </w:r>
            <w:r w:rsidRPr="00250E5D">
              <w:rPr>
                <w:rFonts w:asciiTheme="minorBidi" w:hAnsiTheme="minorBidi"/>
                <w:lang w:val="en-US"/>
              </w:rPr>
              <w:t>or would reasonably expect to be notified.</w:t>
            </w:r>
          </w:p>
        </w:tc>
      </w:tr>
      <w:tr w:rsidR="00B72D35" w:rsidRPr="00776206" w14:paraId="7488C78B" w14:textId="77777777" w:rsidTr="0009643E">
        <w:trPr>
          <w:gridAfter w:val="1"/>
          <w:wAfter w:w="180" w:type="dxa"/>
          <w:jc w:val="center"/>
        </w:trPr>
        <w:tc>
          <w:tcPr>
            <w:tcW w:w="9463" w:type="dxa"/>
          </w:tcPr>
          <w:p w14:paraId="71F2392F"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250E5D" w14:paraId="6BCF0F16" w14:textId="77777777" w:rsidTr="0009643E">
        <w:trPr>
          <w:gridAfter w:val="1"/>
          <w:wAfter w:w="180" w:type="dxa"/>
          <w:jc w:val="center"/>
        </w:trPr>
        <w:tc>
          <w:tcPr>
            <w:tcW w:w="9463" w:type="dxa"/>
          </w:tcPr>
          <w:p w14:paraId="3E5C08EC" w14:textId="77777777" w:rsidR="00B72D35" w:rsidRPr="00250E5D" w:rsidRDefault="00B72D35" w:rsidP="00250E5D">
            <w:pPr>
              <w:pStyle w:val="Heading2"/>
              <w:numPr>
                <w:ilvl w:val="1"/>
                <w:numId w:val="9"/>
              </w:numPr>
              <w:spacing w:after="0"/>
              <w:rPr>
                <w:rFonts w:asciiTheme="minorBidi" w:hAnsiTheme="minorBidi"/>
                <w:lang w:val="en-US"/>
              </w:rPr>
            </w:pPr>
            <w:r w:rsidRPr="00250E5D">
              <w:rPr>
                <w:rFonts w:asciiTheme="minorBidi" w:hAnsiTheme="minorBidi"/>
                <w:lang w:val="en-US"/>
              </w:rPr>
              <w:t>The nature and intensity of the Authority’s relationship with a Free Zone Entity will depend on the extent of risk a Free Zone Entity poses.</w:t>
            </w:r>
          </w:p>
        </w:tc>
      </w:tr>
      <w:tr w:rsidR="00B72D35" w:rsidRPr="00776206" w14:paraId="0EEDDE80" w14:textId="77777777" w:rsidTr="0009643E">
        <w:trPr>
          <w:gridAfter w:val="1"/>
          <w:wAfter w:w="180" w:type="dxa"/>
          <w:jc w:val="center"/>
        </w:trPr>
        <w:tc>
          <w:tcPr>
            <w:tcW w:w="9463" w:type="dxa"/>
          </w:tcPr>
          <w:p w14:paraId="0182B888" w14:textId="77777777" w:rsidR="00B72D35" w:rsidRPr="00776206" w:rsidRDefault="00B72D35" w:rsidP="007120E0">
            <w:pPr>
              <w:pStyle w:val="Heading3"/>
              <w:numPr>
                <w:ilvl w:val="0"/>
                <w:numId w:val="0"/>
              </w:numPr>
              <w:spacing w:after="0" w:line="276" w:lineRule="auto"/>
              <w:ind w:left="720" w:hanging="720"/>
              <w:rPr>
                <w:rFonts w:asciiTheme="minorBidi" w:hAnsiTheme="minorBidi" w:cstheme="minorBidi"/>
                <w:color w:val="auto"/>
              </w:rPr>
            </w:pPr>
          </w:p>
        </w:tc>
      </w:tr>
      <w:tr w:rsidR="00B72D35" w:rsidRPr="00776206" w14:paraId="285504D1" w14:textId="77777777" w:rsidTr="0009643E">
        <w:trPr>
          <w:gridAfter w:val="1"/>
          <w:wAfter w:w="180" w:type="dxa"/>
          <w:jc w:val="center"/>
        </w:trPr>
        <w:tc>
          <w:tcPr>
            <w:tcW w:w="9463" w:type="dxa"/>
          </w:tcPr>
          <w:p w14:paraId="567D849B" w14:textId="77777777" w:rsidR="00B72D35" w:rsidRPr="00776206" w:rsidRDefault="00B72D35" w:rsidP="00B72D35">
            <w:pPr>
              <w:pStyle w:val="Heading1"/>
              <w:numPr>
                <w:ilvl w:val="0"/>
                <w:numId w:val="9"/>
              </w:numPr>
              <w:spacing w:after="0" w:line="276" w:lineRule="auto"/>
              <w:rPr>
                <w:rFonts w:asciiTheme="minorBidi" w:hAnsiTheme="minorBidi" w:cstheme="minorBidi"/>
                <w:b/>
                <w:bCs w:val="0"/>
                <w:color w:val="auto"/>
                <w:szCs w:val="21"/>
              </w:rPr>
            </w:pPr>
            <w:r w:rsidRPr="00776206">
              <w:rPr>
                <w:rFonts w:asciiTheme="minorBidi" w:hAnsiTheme="minorBidi" w:cstheme="minorBidi"/>
                <w:b/>
                <w:bCs w:val="0"/>
                <w:color w:val="auto"/>
                <w:szCs w:val="21"/>
              </w:rPr>
              <w:t xml:space="preserve">- </w:t>
            </w:r>
            <w:r w:rsidRPr="00776206">
              <w:rPr>
                <w:rFonts w:asciiTheme="minorBidi" w:hAnsiTheme="minorBidi" w:cstheme="minorBidi"/>
                <w:b/>
                <w:szCs w:val="21"/>
                <w:lang w:val="en-US"/>
              </w:rPr>
              <w:t>Cooperation with Other Relevant Authorities</w:t>
            </w:r>
          </w:p>
        </w:tc>
      </w:tr>
      <w:tr w:rsidR="00B72D35" w:rsidRPr="00776206" w14:paraId="6EBA0882" w14:textId="77777777" w:rsidTr="0009643E">
        <w:trPr>
          <w:gridAfter w:val="1"/>
          <w:wAfter w:w="180" w:type="dxa"/>
          <w:jc w:val="center"/>
        </w:trPr>
        <w:tc>
          <w:tcPr>
            <w:tcW w:w="9463" w:type="dxa"/>
          </w:tcPr>
          <w:p w14:paraId="60A68144" w14:textId="77777777" w:rsidR="00B72D35" w:rsidRPr="00776206" w:rsidRDefault="00B72D35" w:rsidP="007120E0">
            <w:pPr>
              <w:pStyle w:val="Heading1"/>
              <w:numPr>
                <w:ilvl w:val="0"/>
                <w:numId w:val="0"/>
              </w:numPr>
              <w:spacing w:after="0" w:line="276" w:lineRule="auto"/>
              <w:rPr>
                <w:rFonts w:asciiTheme="minorBidi" w:hAnsiTheme="minorBidi" w:cstheme="minorBidi"/>
                <w:color w:val="auto"/>
                <w:szCs w:val="21"/>
              </w:rPr>
            </w:pPr>
          </w:p>
        </w:tc>
      </w:tr>
      <w:tr w:rsidR="00B72D35" w:rsidRPr="00776206" w14:paraId="0677F80E" w14:textId="77777777" w:rsidTr="0009643E">
        <w:trPr>
          <w:gridAfter w:val="1"/>
          <w:wAfter w:w="180" w:type="dxa"/>
          <w:jc w:val="center"/>
        </w:trPr>
        <w:tc>
          <w:tcPr>
            <w:tcW w:w="9463" w:type="dxa"/>
          </w:tcPr>
          <w:p w14:paraId="71E55843" w14:textId="3765E349" w:rsidR="00B72D35" w:rsidRPr="00776206" w:rsidRDefault="00B72D35" w:rsidP="001B77C0">
            <w:pPr>
              <w:pStyle w:val="Heading2"/>
              <w:numPr>
                <w:ilvl w:val="1"/>
                <w:numId w:val="9"/>
              </w:numPr>
              <w:spacing w:after="0" w:line="276" w:lineRule="auto"/>
              <w:rPr>
                <w:rFonts w:asciiTheme="minorBidi" w:hAnsiTheme="minorBidi"/>
                <w:lang w:val="en-US"/>
              </w:rPr>
            </w:pPr>
            <w:r w:rsidRPr="00776206">
              <w:rPr>
                <w:rFonts w:asciiTheme="minorBidi" w:hAnsiTheme="minorBidi"/>
                <w:lang w:val="en-US"/>
              </w:rPr>
              <w:t>The Authority’s cooperation with other Relevant Authorities is an important component of its supervisory activities.</w:t>
            </w:r>
          </w:p>
        </w:tc>
      </w:tr>
      <w:tr w:rsidR="00B72D35" w:rsidRPr="00776206" w14:paraId="52252230" w14:textId="77777777" w:rsidTr="0009643E">
        <w:trPr>
          <w:gridAfter w:val="1"/>
          <w:wAfter w:w="180" w:type="dxa"/>
          <w:jc w:val="center"/>
        </w:trPr>
        <w:tc>
          <w:tcPr>
            <w:tcW w:w="9463" w:type="dxa"/>
          </w:tcPr>
          <w:p w14:paraId="4373F259" w14:textId="77777777" w:rsidR="00B72D35" w:rsidRPr="00776206" w:rsidRDefault="00B72D35" w:rsidP="007120E0">
            <w:pPr>
              <w:pStyle w:val="Heading2"/>
              <w:spacing w:after="0" w:line="276" w:lineRule="auto"/>
              <w:ind w:left="720" w:hanging="720"/>
              <w:rPr>
                <w:rFonts w:asciiTheme="minorBidi" w:eastAsia="Times New Roman" w:hAnsiTheme="minorBidi" w:cstheme="minorBidi"/>
                <w:color w:val="auto"/>
                <w:szCs w:val="21"/>
                <w:lang w:eastAsia="en-GB"/>
              </w:rPr>
            </w:pPr>
          </w:p>
        </w:tc>
      </w:tr>
      <w:tr w:rsidR="00B72D35" w:rsidRPr="00776206" w14:paraId="338AD7B9" w14:textId="77777777" w:rsidTr="0009643E">
        <w:trPr>
          <w:gridAfter w:val="1"/>
          <w:wAfter w:w="180" w:type="dxa"/>
          <w:jc w:val="center"/>
        </w:trPr>
        <w:tc>
          <w:tcPr>
            <w:tcW w:w="9463" w:type="dxa"/>
          </w:tcPr>
          <w:p w14:paraId="759D6DD1" w14:textId="44717EBD" w:rsidR="00B72D35" w:rsidRPr="00776206" w:rsidRDefault="00B72D35" w:rsidP="001B77C0">
            <w:pPr>
              <w:pStyle w:val="Heading2"/>
              <w:numPr>
                <w:ilvl w:val="1"/>
                <w:numId w:val="9"/>
              </w:numPr>
              <w:spacing w:after="0" w:line="276" w:lineRule="auto"/>
              <w:rPr>
                <w:rFonts w:asciiTheme="minorBidi" w:eastAsia="Times New Roman" w:hAnsiTheme="minorBidi" w:cstheme="minorBidi"/>
                <w:color w:val="auto"/>
                <w:szCs w:val="21"/>
                <w:lang w:eastAsia="en-GB"/>
              </w:rPr>
            </w:pPr>
            <w:r w:rsidRPr="00776206">
              <w:rPr>
                <w:rFonts w:asciiTheme="minorBidi" w:eastAsia="Times New Roman" w:hAnsiTheme="minorBidi" w:cstheme="minorBidi"/>
                <w:szCs w:val="21"/>
                <w:lang w:val="en-US" w:eastAsia="en-GB"/>
              </w:rPr>
              <w:t>Effective cooperation with other Relevant Authorities provides for prompt exchange of information in relation to compliance monitoring, investigation and enforcement matters and enhances the Authority’s understanding of the operations of the group of companies where the Free Zone Entity is a part of such group of companies and the effect of those operations on the Free Zone Entity.</w:t>
            </w:r>
          </w:p>
        </w:tc>
      </w:tr>
      <w:tr w:rsidR="00B72D35" w:rsidRPr="00776206" w14:paraId="5EE0651A" w14:textId="77777777" w:rsidTr="0009643E">
        <w:trPr>
          <w:gridAfter w:val="1"/>
          <w:wAfter w:w="180" w:type="dxa"/>
          <w:jc w:val="center"/>
        </w:trPr>
        <w:tc>
          <w:tcPr>
            <w:tcW w:w="9463" w:type="dxa"/>
          </w:tcPr>
          <w:p w14:paraId="7082A427" w14:textId="77777777" w:rsidR="00B72D35" w:rsidRPr="00776206" w:rsidRDefault="00B72D35" w:rsidP="007120E0">
            <w:pPr>
              <w:pStyle w:val="Heading2"/>
              <w:spacing w:after="0" w:line="276" w:lineRule="auto"/>
              <w:ind w:left="720" w:hanging="720"/>
              <w:rPr>
                <w:rFonts w:asciiTheme="minorBidi" w:eastAsia="Times New Roman" w:hAnsiTheme="minorBidi" w:cstheme="minorBidi"/>
                <w:color w:val="auto"/>
                <w:szCs w:val="21"/>
                <w:lang w:eastAsia="en-GB"/>
              </w:rPr>
            </w:pPr>
          </w:p>
        </w:tc>
      </w:tr>
      <w:tr w:rsidR="00B72D35" w:rsidRPr="00776206" w14:paraId="714466CF" w14:textId="77777777" w:rsidTr="0009643E">
        <w:tblPrEx>
          <w:jc w:val="left"/>
        </w:tblPrEx>
        <w:trPr>
          <w:gridAfter w:val="1"/>
          <w:wAfter w:w="180" w:type="dxa"/>
        </w:trPr>
        <w:tc>
          <w:tcPr>
            <w:tcW w:w="9463" w:type="dxa"/>
          </w:tcPr>
          <w:p w14:paraId="619376E0" w14:textId="77777777" w:rsidR="00B72D35" w:rsidRPr="00776206" w:rsidRDefault="00B72D35" w:rsidP="00B72D35">
            <w:pPr>
              <w:pStyle w:val="Heading1"/>
              <w:numPr>
                <w:ilvl w:val="0"/>
                <w:numId w:val="9"/>
              </w:numPr>
              <w:spacing w:after="0" w:line="276" w:lineRule="auto"/>
              <w:rPr>
                <w:rFonts w:asciiTheme="minorBidi" w:hAnsiTheme="minorBidi" w:cstheme="minorBidi"/>
                <w:b/>
                <w:bCs w:val="0"/>
                <w:szCs w:val="21"/>
              </w:rPr>
            </w:pPr>
            <w:r w:rsidRPr="00776206">
              <w:rPr>
                <w:rFonts w:asciiTheme="minorBidi" w:hAnsiTheme="minorBidi" w:cstheme="minorBidi"/>
                <w:b/>
                <w:bCs w:val="0"/>
                <w:szCs w:val="21"/>
              </w:rPr>
              <w:t xml:space="preserve">- </w:t>
            </w:r>
            <w:r w:rsidRPr="00776206">
              <w:rPr>
                <w:rFonts w:asciiTheme="minorBidi" w:hAnsiTheme="minorBidi" w:cstheme="minorBidi"/>
                <w:b/>
                <w:szCs w:val="21"/>
                <w:lang w:val="en-US"/>
              </w:rPr>
              <w:t>Assessment</w:t>
            </w:r>
          </w:p>
        </w:tc>
      </w:tr>
      <w:tr w:rsidR="00B72D35" w:rsidRPr="00776206" w14:paraId="082E06F3" w14:textId="77777777" w:rsidTr="0009643E">
        <w:tblPrEx>
          <w:jc w:val="left"/>
        </w:tblPrEx>
        <w:trPr>
          <w:gridAfter w:val="1"/>
          <w:wAfter w:w="180" w:type="dxa"/>
        </w:trPr>
        <w:tc>
          <w:tcPr>
            <w:tcW w:w="9463" w:type="dxa"/>
          </w:tcPr>
          <w:p w14:paraId="68290191" w14:textId="77777777" w:rsidR="00B72D35" w:rsidRPr="00776206" w:rsidRDefault="00B72D35" w:rsidP="007120E0">
            <w:pPr>
              <w:pStyle w:val="Heading1"/>
              <w:numPr>
                <w:ilvl w:val="0"/>
                <w:numId w:val="0"/>
              </w:numPr>
              <w:spacing w:after="0" w:line="276" w:lineRule="auto"/>
              <w:rPr>
                <w:rFonts w:asciiTheme="minorBidi" w:hAnsiTheme="minorBidi" w:cstheme="minorBidi"/>
                <w:szCs w:val="21"/>
              </w:rPr>
            </w:pPr>
          </w:p>
        </w:tc>
      </w:tr>
      <w:tr w:rsidR="00B72D35" w:rsidRPr="00776206" w14:paraId="255BEE3F" w14:textId="77777777" w:rsidTr="0009643E">
        <w:tblPrEx>
          <w:jc w:val="left"/>
        </w:tblPrEx>
        <w:trPr>
          <w:gridAfter w:val="1"/>
          <w:wAfter w:w="180" w:type="dxa"/>
        </w:trPr>
        <w:tc>
          <w:tcPr>
            <w:tcW w:w="9463" w:type="dxa"/>
          </w:tcPr>
          <w:p w14:paraId="68CD41A3" w14:textId="77777777" w:rsidR="00B72D35" w:rsidRPr="00776206" w:rsidRDefault="00B72D35" w:rsidP="001B77C0">
            <w:pPr>
              <w:pStyle w:val="Heading2"/>
              <w:numPr>
                <w:ilvl w:val="1"/>
                <w:numId w:val="9"/>
              </w:numPr>
              <w:spacing w:after="0" w:line="276" w:lineRule="auto"/>
              <w:rPr>
                <w:rFonts w:asciiTheme="minorBidi" w:hAnsiTheme="minorBidi"/>
                <w:lang w:val="en-US"/>
              </w:rPr>
            </w:pPr>
            <w:r w:rsidRPr="00776206">
              <w:rPr>
                <w:rFonts w:asciiTheme="minorBidi" w:hAnsiTheme="minorBidi"/>
                <w:lang w:val="en-US"/>
              </w:rPr>
              <w:t xml:space="preserve">Any alleged contravention of </w:t>
            </w:r>
            <w:bookmarkStart w:id="85" w:name="_Hlk128485905"/>
            <w:r w:rsidRPr="00776206">
              <w:rPr>
                <w:rFonts w:asciiTheme="minorBidi" w:hAnsiTheme="minorBidi"/>
                <w:lang w:val="en-US"/>
              </w:rPr>
              <w:t>Free Zones Legislation</w:t>
            </w:r>
            <w:r w:rsidRPr="00776206" w:rsidDel="000B3679">
              <w:rPr>
                <w:rFonts w:asciiTheme="minorBidi" w:hAnsiTheme="minorBidi"/>
                <w:lang w:val="en-US"/>
              </w:rPr>
              <w:t xml:space="preserve"> </w:t>
            </w:r>
            <w:bookmarkEnd w:id="85"/>
            <w:r w:rsidRPr="00776206">
              <w:rPr>
                <w:rFonts w:asciiTheme="minorBidi" w:hAnsiTheme="minorBidi"/>
                <w:lang w:val="en-US"/>
              </w:rPr>
              <w:t>that may be identified during compliance monitoring or from sources like whistleblowing, external sources and other Relevant Authorities will be assessed to determine the most suitable action to be taken.</w:t>
            </w:r>
          </w:p>
        </w:tc>
      </w:tr>
      <w:tr w:rsidR="00B72D35" w:rsidRPr="00776206" w14:paraId="04333300" w14:textId="77777777" w:rsidTr="0009643E">
        <w:tblPrEx>
          <w:jc w:val="left"/>
        </w:tblPrEx>
        <w:trPr>
          <w:gridAfter w:val="1"/>
          <w:wAfter w:w="180" w:type="dxa"/>
        </w:trPr>
        <w:tc>
          <w:tcPr>
            <w:tcW w:w="9463" w:type="dxa"/>
          </w:tcPr>
          <w:p w14:paraId="52CFAD2B" w14:textId="77777777" w:rsidR="00B72D35" w:rsidRPr="00776206" w:rsidRDefault="00B72D35" w:rsidP="007120E0">
            <w:pPr>
              <w:pStyle w:val="Heading2"/>
              <w:spacing w:after="0" w:line="276" w:lineRule="auto"/>
              <w:ind w:left="720" w:hanging="720"/>
              <w:rPr>
                <w:rFonts w:asciiTheme="minorBidi" w:hAnsiTheme="minorBidi" w:cstheme="minorBidi"/>
                <w:color w:val="auto"/>
                <w:szCs w:val="21"/>
              </w:rPr>
            </w:pPr>
          </w:p>
        </w:tc>
      </w:tr>
      <w:tr w:rsidR="00B72D35" w:rsidRPr="00776206" w14:paraId="774D8A4F" w14:textId="77777777" w:rsidTr="0009643E">
        <w:tblPrEx>
          <w:jc w:val="left"/>
        </w:tblPrEx>
        <w:trPr>
          <w:gridAfter w:val="1"/>
          <w:wAfter w:w="180" w:type="dxa"/>
        </w:trPr>
        <w:tc>
          <w:tcPr>
            <w:tcW w:w="9463" w:type="dxa"/>
          </w:tcPr>
          <w:p w14:paraId="3B383B73" w14:textId="7DCDD1E2" w:rsidR="00B72D35" w:rsidRPr="00776206" w:rsidRDefault="00B72D35" w:rsidP="001B77C0">
            <w:pPr>
              <w:pStyle w:val="Heading2"/>
              <w:numPr>
                <w:ilvl w:val="1"/>
                <w:numId w:val="9"/>
              </w:numPr>
              <w:spacing w:after="0" w:line="276" w:lineRule="auto"/>
              <w:rPr>
                <w:rFonts w:asciiTheme="minorBidi" w:hAnsiTheme="minorBidi" w:cstheme="minorBidi"/>
                <w:color w:val="auto"/>
                <w:szCs w:val="21"/>
              </w:rPr>
            </w:pPr>
            <w:r w:rsidRPr="00776206">
              <w:rPr>
                <w:rFonts w:asciiTheme="minorBidi" w:hAnsiTheme="minorBidi" w:cstheme="minorBidi"/>
                <w:szCs w:val="21"/>
                <w:lang w:val="en-US"/>
              </w:rPr>
              <w:t>The Authority will receive, record, and acknowledge all information, regardless of source, and assess the alleged contravention.</w:t>
            </w:r>
          </w:p>
        </w:tc>
      </w:tr>
      <w:tr w:rsidR="00B72D35" w:rsidRPr="00776206" w14:paraId="0163C2C6" w14:textId="77777777" w:rsidTr="0009643E">
        <w:tblPrEx>
          <w:jc w:val="left"/>
        </w:tblPrEx>
        <w:trPr>
          <w:gridAfter w:val="1"/>
          <w:wAfter w:w="180" w:type="dxa"/>
          <w:trHeight w:val="80"/>
        </w:trPr>
        <w:tc>
          <w:tcPr>
            <w:tcW w:w="9463" w:type="dxa"/>
          </w:tcPr>
          <w:p w14:paraId="74BFE93D" w14:textId="77777777" w:rsidR="00B72D35" w:rsidRPr="00776206" w:rsidRDefault="00B72D35" w:rsidP="007120E0">
            <w:pPr>
              <w:pStyle w:val="Heading2"/>
              <w:spacing w:after="0" w:line="276" w:lineRule="auto"/>
              <w:rPr>
                <w:rFonts w:asciiTheme="minorBidi" w:hAnsiTheme="minorBidi" w:cstheme="minorBidi"/>
                <w:color w:val="auto"/>
                <w:szCs w:val="21"/>
              </w:rPr>
            </w:pPr>
          </w:p>
        </w:tc>
      </w:tr>
      <w:tr w:rsidR="00B72D35" w:rsidRPr="00776206" w14:paraId="3E08C963" w14:textId="77777777" w:rsidTr="0009643E">
        <w:tblPrEx>
          <w:jc w:val="left"/>
        </w:tblPrEx>
        <w:trPr>
          <w:gridAfter w:val="1"/>
          <w:wAfter w:w="180" w:type="dxa"/>
          <w:trHeight w:val="80"/>
        </w:trPr>
        <w:tc>
          <w:tcPr>
            <w:tcW w:w="9463" w:type="dxa"/>
          </w:tcPr>
          <w:p w14:paraId="6B33D1E9" w14:textId="4B18CEBC" w:rsidR="00B72D35" w:rsidRPr="00776206" w:rsidRDefault="00B72D35" w:rsidP="001B77C0">
            <w:pPr>
              <w:pStyle w:val="Heading2"/>
              <w:numPr>
                <w:ilvl w:val="1"/>
                <w:numId w:val="9"/>
              </w:numPr>
              <w:spacing w:after="0" w:line="276" w:lineRule="auto"/>
              <w:rPr>
                <w:rFonts w:asciiTheme="minorBidi" w:hAnsiTheme="minorBidi" w:cstheme="minorBidi"/>
                <w:szCs w:val="21"/>
                <w:lang w:val="en-US"/>
              </w:rPr>
            </w:pPr>
            <w:r w:rsidRPr="00776206">
              <w:rPr>
                <w:rFonts w:asciiTheme="minorBidi" w:hAnsiTheme="minorBidi" w:cstheme="minorBidi"/>
                <w:szCs w:val="21"/>
                <w:lang w:val="en-US"/>
              </w:rPr>
              <w:t>The Authority may also use its powers including to request information and documentation available to it under Free Zones Legislation</w:t>
            </w:r>
            <w:r w:rsidRPr="00776206" w:rsidDel="000B3679">
              <w:rPr>
                <w:rFonts w:asciiTheme="minorBidi" w:hAnsiTheme="minorBidi" w:cstheme="minorBidi"/>
                <w:szCs w:val="21"/>
                <w:lang w:val="en-US"/>
              </w:rPr>
              <w:t xml:space="preserve"> </w:t>
            </w:r>
            <w:r w:rsidRPr="00776206">
              <w:rPr>
                <w:rFonts w:asciiTheme="minorBidi" w:hAnsiTheme="minorBidi" w:cstheme="minorBidi"/>
                <w:szCs w:val="21"/>
                <w:lang w:val="en-US"/>
              </w:rPr>
              <w:t>for seeking additional information.</w:t>
            </w:r>
          </w:p>
        </w:tc>
      </w:tr>
      <w:tr w:rsidR="00B72D35" w:rsidRPr="00776206" w14:paraId="38AD1270" w14:textId="77777777" w:rsidTr="0009643E">
        <w:tblPrEx>
          <w:jc w:val="left"/>
        </w:tblPrEx>
        <w:trPr>
          <w:gridAfter w:val="1"/>
          <w:wAfter w:w="180" w:type="dxa"/>
          <w:trHeight w:val="80"/>
        </w:trPr>
        <w:tc>
          <w:tcPr>
            <w:tcW w:w="9463" w:type="dxa"/>
          </w:tcPr>
          <w:p w14:paraId="7222B600" w14:textId="77777777" w:rsidR="00B72D35" w:rsidRPr="00776206" w:rsidRDefault="00B72D35" w:rsidP="007120E0">
            <w:pPr>
              <w:pStyle w:val="Heading2"/>
              <w:spacing w:after="0" w:line="276" w:lineRule="auto"/>
              <w:ind w:left="720"/>
              <w:rPr>
                <w:rFonts w:asciiTheme="minorBidi" w:hAnsiTheme="minorBidi" w:cstheme="minorBidi"/>
                <w:szCs w:val="21"/>
                <w:lang w:val="en-US"/>
              </w:rPr>
            </w:pPr>
          </w:p>
        </w:tc>
      </w:tr>
      <w:tr w:rsidR="00B72D35" w:rsidRPr="00776206" w14:paraId="10B0769D" w14:textId="77777777" w:rsidTr="0009643E">
        <w:tblPrEx>
          <w:jc w:val="left"/>
        </w:tblPrEx>
        <w:trPr>
          <w:gridAfter w:val="1"/>
          <w:wAfter w:w="180" w:type="dxa"/>
          <w:trHeight w:val="80"/>
        </w:trPr>
        <w:tc>
          <w:tcPr>
            <w:tcW w:w="9463" w:type="dxa"/>
          </w:tcPr>
          <w:p w14:paraId="62A93704" w14:textId="77777777" w:rsidR="00B72D35" w:rsidRPr="00776206" w:rsidRDefault="00B72D35" w:rsidP="001B77C0">
            <w:pPr>
              <w:pStyle w:val="Heading2"/>
              <w:numPr>
                <w:ilvl w:val="1"/>
                <w:numId w:val="9"/>
              </w:numPr>
              <w:spacing w:after="0" w:line="276" w:lineRule="auto"/>
              <w:rPr>
                <w:rFonts w:asciiTheme="minorBidi" w:hAnsiTheme="minorBidi"/>
                <w:lang w:val="en-US"/>
              </w:rPr>
            </w:pPr>
            <w:r w:rsidRPr="00776206">
              <w:rPr>
                <w:rFonts w:asciiTheme="minorBidi" w:hAnsiTheme="minorBidi"/>
                <w:lang w:val="en-US"/>
              </w:rPr>
              <w:t>During the assessment, all relevant facts and circumstances of each case, Free Zones Legislation, and the objectives of the Authority will be considered.</w:t>
            </w:r>
          </w:p>
        </w:tc>
      </w:tr>
      <w:tr w:rsidR="00B72D35" w:rsidRPr="00776206" w14:paraId="43456EA0" w14:textId="77777777" w:rsidTr="0009643E">
        <w:tblPrEx>
          <w:jc w:val="left"/>
        </w:tblPrEx>
        <w:trPr>
          <w:gridAfter w:val="1"/>
          <w:wAfter w:w="180" w:type="dxa"/>
          <w:trHeight w:val="80"/>
        </w:trPr>
        <w:tc>
          <w:tcPr>
            <w:tcW w:w="9463" w:type="dxa"/>
          </w:tcPr>
          <w:p w14:paraId="5CC31690" w14:textId="77777777" w:rsidR="00B72D35" w:rsidRPr="00776206" w:rsidRDefault="00B72D35" w:rsidP="001B77C0">
            <w:pPr>
              <w:pStyle w:val="Heading2"/>
              <w:spacing w:after="0" w:line="276" w:lineRule="auto"/>
              <w:ind w:left="720"/>
              <w:rPr>
                <w:rFonts w:asciiTheme="minorBidi" w:hAnsiTheme="minorBidi"/>
                <w:lang w:val="en-US"/>
              </w:rPr>
            </w:pPr>
          </w:p>
        </w:tc>
      </w:tr>
      <w:tr w:rsidR="00B72D35" w:rsidRPr="00776206" w14:paraId="135BE8E4" w14:textId="77777777" w:rsidTr="0009643E">
        <w:tblPrEx>
          <w:jc w:val="left"/>
        </w:tblPrEx>
        <w:trPr>
          <w:gridAfter w:val="1"/>
          <w:wAfter w:w="180" w:type="dxa"/>
          <w:trHeight w:val="80"/>
        </w:trPr>
        <w:tc>
          <w:tcPr>
            <w:tcW w:w="9463" w:type="dxa"/>
          </w:tcPr>
          <w:p w14:paraId="59B1C192" w14:textId="77777777" w:rsidR="00B72D35" w:rsidRPr="00776206" w:rsidRDefault="00B72D35" w:rsidP="001B77C0">
            <w:pPr>
              <w:pStyle w:val="Heading2"/>
              <w:numPr>
                <w:ilvl w:val="1"/>
                <w:numId w:val="9"/>
              </w:numPr>
              <w:spacing w:after="0" w:line="276" w:lineRule="auto"/>
              <w:rPr>
                <w:rFonts w:asciiTheme="minorBidi" w:hAnsiTheme="minorBidi"/>
                <w:lang w:val="en-US"/>
              </w:rPr>
            </w:pPr>
            <w:r w:rsidRPr="00776206">
              <w:rPr>
                <w:rFonts w:asciiTheme="minorBidi" w:hAnsiTheme="minorBidi"/>
                <w:lang w:val="en-US"/>
              </w:rPr>
              <w:t>The Authority will consider following factors for determining the most appropriate action and the level of discretion on the case:</w:t>
            </w:r>
          </w:p>
        </w:tc>
      </w:tr>
      <w:tr w:rsidR="00B72D35" w:rsidRPr="00776206" w14:paraId="15A10EB8" w14:textId="77777777" w:rsidTr="0009643E">
        <w:tblPrEx>
          <w:jc w:val="left"/>
        </w:tblPrEx>
        <w:trPr>
          <w:gridAfter w:val="1"/>
          <w:wAfter w:w="180" w:type="dxa"/>
        </w:trPr>
        <w:tc>
          <w:tcPr>
            <w:tcW w:w="9463" w:type="dxa"/>
          </w:tcPr>
          <w:p w14:paraId="4802270E"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776206" w14:paraId="476A0D27" w14:textId="77777777" w:rsidTr="0009643E">
        <w:tblPrEx>
          <w:jc w:val="left"/>
        </w:tblPrEx>
        <w:trPr>
          <w:gridAfter w:val="1"/>
          <w:wAfter w:w="180" w:type="dxa"/>
        </w:trPr>
        <w:tc>
          <w:tcPr>
            <w:tcW w:w="9463" w:type="dxa"/>
          </w:tcPr>
          <w:p w14:paraId="5EBE5905"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lang w:val="en-US"/>
              </w:rPr>
              <w:t xml:space="preserve">seriousness and consequences of the contravention; location, severity, quantity, extent and duration of the impact, or potential impact, of the alleged contravention; the potential of the contravention to have a wider impact on proper operation of the Free Zones; costs avoided, or profits </w:t>
            </w:r>
            <w:proofErr w:type="spellStart"/>
            <w:r w:rsidRPr="00776206">
              <w:rPr>
                <w:rFonts w:asciiTheme="minorBidi" w:hAnsiTheme="minorBidi"/>
                <w:lang w:val="en-US"/>
              </w:rPr>
              <w:t>realised</w:t>
            </w:r>
            <w:proofErr w:type="spellEnd"/>
            <w:r w:rsidRPr="00776206">
              <w:rPr>
                <w:rFonts w:asciiTheme="minorBidi" w:hAnsiTheme="minorBidi"/>
                <w:lang w:val="en-US"/>
              </w:rPr>
              <w:t xml:space="preserve"> by the alleged contravention; the degree of culpability of the alleged offender; issues of public concern, including the need for specific and general deterrence;</w:t>
            </w:r>
          </w:p>
        </w:tc>
      </w:tr>
      <w:tr w:rsidR="00B72D35" w:rsidRPr="00776206" w14:paraId="467D5048" w14:textId="77777777" w:rsidTr="0009643E">
        <w:tblPrEx>
          <w:jc w:val="left"/>
        </w:tblPrEx>
        <w:trPr>
          <w:gridAfter w:val="1"/>
          <w:wAfter w:w="180" w:type="dxa"/>
        </w:trPr>
        <w:tc>
          <w:tcPr>
            <w:tcW w:w="9463" w:type="dxa"/>
          </w:tcPr>
          <w:p w14:paraId="4A876011" w14:textId="77777777" w:rsidR="00B72D35" w:rsidRPr="00776206" w:rsidRDefault="00B72D35" w:rsidP="007120E0">
            <w:pPr>
              <w:pStyle w:val="Heading3"/>
              <w:numPr>
                <w:ilvl w:val="0"/>
                <w:numId w:val="0"/>
              </w:numPr>
              <w:spacing w:after="0" w:line="276" w:lineRule="auto"/>
              <w:ind w:left="720"/>
              <w:rPr>
                <w:rFonts w:asciiTheme="minorBidi" w:hAnsiTheme="minorBidi" w:cstheme="minorBidi"/>
                <w:color w:val="auto"/>
                <w:lang w:val="en-US"/>
              </w:rPr>
            </w:pPr>
          </w:p>
        </w:tc>
      </w:tr>
      <w:tr w:rsidR="00B72D35" w:rsidRPr="00776206" w14:paraId="7F8C2508" w14:textId="77777777" w:rsidTr="0009643E">
        <w:tblPrEx>
          <w:jc w:val="left"/>
        </w:tblPrEx>
        <w:trPr>
          <w:gridAfter w:val="1"/>
          <w:wAfter w:w="180" w:type="dxa"/>
        </w:trPr>
        <w:tc>
          <w:tcPr>
            <w:tcW w:w="9463" w:type="dxa"/>
          </w:tcPr>
          <w:p w14:paraId="507DA768"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lang w:val="en-US"/>
              </w:rPr>
              <w:t xml:space="preserve">behavior of the offender regarding the contravention, cooperation with the </w:t>
            </w:r>
            <w:r w:rsidRPr="00776206">
              <w:rPr>
                <w:rFonts w:asciiTheme="minorBidi" w:hAnsiTheme="minorBidi"/>
              </w:rPr>
              <w:t>Authority</w:t>
            </w:r>
            <w:r w:rsidRPr="00776206">
              <w:rPr>
                <w:rFonts w:asciiTheme="minorBidi" w:hAnsiTheme="minorBidi"/>
                <w:lang w:val="en-US"/>
              </w:rPr>
              <w:t xml:space="preserve"> and willingness to commit to appropriate remedial actions; whether the contravention was intentional or reckless; any voluntary action by the offender to mitigate harm, and any mechanisms implemented to prevent any recurrence; </w:t>
            </w:r>
          </w:p>
        </w:tc>
      </w:tr>
      <w:tr w:rsidR="00B72D35" w:rsidRPr="00776206" w14:paraId="42595597" w14:textId="77777777" w:rsidTr="0009643E">
        <w:tblPrEx>
          <w:jc w:val="left"/>
        </w:tblPrEx>
        <w:trPr>
          <w:gridAfter w:val="1"/>
          <w:wAfter w:w="180" w:type="dxa"/>
        </w:trPr>
        <w:tc>
          <w:tcPr>
            <w:tcW w:w="9463" w:type="dxa"/>
          </w:tcPr>
          <w:p w14:paraId="3E75A575"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33675DB0" w14:textId="77777777" w:rsidTr="0009643E">
        <w:tblPrEx>
          <w:jc w:val="left"/>
        </w:tblPrEx>
        <w:trPr>
          <w:gridAfter w:val="1"/>
          <w:wAfter w:w="180" w:type="dxa"/>
        </w:trPr>
        <w:tc>
          <w:tcPr>
            <w:tcW w:w="9463" w:type="dxa"/>
          </w:tcPr>
          <w:p w14:paraId="783564C2"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 xml:space="preserve">previous history of alleged offender with regard to compliance with legislation and frequency and seriousness of any past contraventions; </w:t>
            </w:r>
          </w:p>
        </w:tc>
      </w:tr>
      <w:tr w:rsidR="00B72D35" w:rsidRPr="00776206" w14:paraId="59A5DE7B" w14:textId="77777777" w:rsidTr="0009643E">
        <w:tblPrEx>
          <w:jc w:val="left"/>
        </w:tblPrEx>
        <w:trPr>
          <w:gridAfter w:val="1"/>
          <w:wAfter w:w="180" w:type="dxa"/>
        </w:trPr>
        <w:tc>
          <w:tcPr>
            <w:tcW w:w="9463" w:type="dxa"/>
          </w:tcPr>
          <w:p w14:paraId="1F82027B"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16B680AE" w14:textId="77777777" w:rsidTr="0009643E">
        <w:tblPrEx>
          <w:jc w:val="left"/>
        </w:tblPrEx>
        <w:trPr>
          <w:gridAfter w:val="1"/>
          <w:wAfter w:w="180" w:type="dxa"/>
        </w:trPr>
        <w:tc>
          <w:tcPr>
            <w:tcW w:w="9463" w:type="dxa"/>
          </w:tcPr>
          <w:p w14:paraId="4B54FE8F"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moral repugnance associated with the contravention; and</w:t>
            </w:r>
          </w:p>
        </w:tc>
      </w:tr>
      <w:tr w:rsidR="00B72D35" w:rsidRPr="00776206" w14:paraId="4B6B9F9C" w14:textId="77777777" w:rsidTr="0009643E">
        <w:tblPrEx>
          <w:jc w:val="left"/>
        </w:tblPrEx>
        <w:trPr>
          <w:gridAfter w:val="1"/>
          <w:wAfter w:w="180" w:type="dxa"/>
        </w:trPr>
        <w:tc>
          <w:tcPr>
            <w:tcW w:w="9463" w:type="dxa"/>
          </w:tcPr>
          <w:p w14:paraId="727346AF"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24BCDCC8" w14:textId="77777777" w:rsidTr="0009643E">
        <w:tblPrEx>
          <w:jc w:val="left"/>
        </w:tblPrEx>
        <w:trPr>
          <w:gridAfter w:val="1"/>
          <w:wAfter w:w="180" w:type="dxa"/>
        </w:trPr>
        <w:tc>
          <w:tcPr>
            <w:tcW w:w="9463" w:type="dxa"/>
          </w:tcPr>
          <w:p w14:paraId="7AD6FD35"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aggravating, mitigating or other relevant factors.</w:t>
            </w:r>
          </w:p>
        </w:tc>
      </w:tr>
      <w:tr w:rsidR="00B72D35" w:rsidRPr="00776206" w14:paraId="3C3C0617" w14:textId="77777777" w:rsidTr="0009643E">
        <w:tblPrEx>
          <w:jc w:val="left"/>
        </w:tblPrEx>
        <w:trPr>
          <w:gridAfter w:val="1"/>
          <w:wAfter w:w="180" w:type="dxa"/>
        </w:trPr>
        <w:tc>
          <w:tcPr>
            <w:tcW w:w="9463" w:type="dxa"/>
          </w:tcPr>
          <w:p w14:paraId="7C6EA850"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776206" w14:paraId="6FA02FCD" w14:textId="77777777" w:rsidTr="0009643E">
        <w:tblPrEx>
          <w:jc w:val="left"/>
        </w:tblPrEx>
        <w:trPr>
          <w:gridAfter w:val="1"/>
          <w:wAfter w:w="180" w:type="dxa"/>
        </w:trPr>
        <w:tc>
          <w:tcPr>
            <w:tcW w:w="9463" w:type="dxa"/>
          </w:tcPr>
          <w:p w14:paraId="65C2721A" w14:textId="28F36FE4" w:rsidR="00B72D35" w:rsidRPr="00776206" w:rsidRDefault="00B72D35" w:rsidP="001B77C0">
            <w:pPr>
              <w:pStyle w:val="Heading1"/>
              <w:numPr>
                <w:ilvl w:val="1"/>
                <w:numId w:val="9"/>
              </w:numPr>
              <w:rPr>
                <w:rFonts w:asciiTheme="minorBidi" w:hAnsiTheme="minorBidi" w:cstheme="minorBidi"/>
                <w:color w:val="auto"/>
                <w:szCs w:val="21"/>
              </w:rPr>
            </w:pPr>
            <w:r w:rsidRPr="00776206">
              <w:rPr>
                <w:rFonts w:asciiTheme="minorBidi" w:hAnsiTheme="minorBidi" w:cstheme="minorBidi"/>
                <w:color w:val="auto"/>
                <w:szCs w:val="21"/>
                <w:lang w:val="en-US"/>
              </w:rPr>
              <w:t>The list of factors for the assessment set out in the previous sub-article is not exhaustive and not all the factors will apply in every case, and the weighting the Authority gives to each will depend on the particular circumstances and situation.</w:t>
            </w:r>
          </w:p>
        </w:tc>
      </w:tr>
      <w:tr w:rsidR="00B72D35" w:rsidRPr="00776206" w14:paraId="6D74D8C0" w14:textId="77777777" w:rsidTr="0009643E">
        <w:tblPrEx>
          <w:jc w:val="left"/>
        </w:tblPrEx>
        <w:trPr>
          <w:gridAfter w:val="1"/>
          <w:wAfter w:w="180" w:type="dxa"/>
        </w:trPr>
        <w:tc>
          <w:tcPr>
            <w:tcW w:w="9463" w:type="dxa"/>
          </w:tcPr>
          <w:p w14:paraId="6F56BBF0" w14:textId="77777777" w:rsidR="00B72D35" w:rsidRPr="00776206" w:rsidRDefault="00B72D35" w:rsidP="007120E0">
            <w:pPr>
              <w:pStyle w:val="Heading2"/>
              <w:spacing w:after="0" w:line="276" w:lineRule="auto"/>
              <w:ind w:left="720"/>
              <w:rPr>
                <w:rFonts w:asciiTheme="minorBidi" w:hAnsiTheme="minorBidi" w:cstheme="minorBidi"/>
                <w:color w:val="auto"/>
                <w:szCs w:val="21"/>
                <w:lang w:val="en-US"/>
              </w:rPr>
            </w:pPr>
          </w:p>
        </w:tc>
      </w:tr>
      <w:tr w:rsidR="00B72D35" w:rsidRPr="00776206" w14:paraId="0744DD3D" w14:textId="77777777" w:rsidTr="0009643E">
        <w:tblPrEx>
          <w:jc w:val="left"/>
        </w:tblPrEx>
        <w:trPr>
          <w:gridAfter w:val="1"/>
          <w:wAfter w:w="180" w:type="dxa"/>
          <w:trHeight w:val="800"/>
        </w:trPr>
        <w:tc>
          <w:tcPr>
            <w:tcW w:w="9463" w:type="dxa"/>
          </w:tcPr>
          <w:p w14:paraId="36AC339D" w14:textId="0B8D7C97" w:rsidR="00B72D35" w:rsidRPr="00776206" w:rsidRDefault="00B72D35" w:rsidP="001B77C0">
            <w:pPr>
              <w:pStyle w:val="Heading1"/>
              <w:numPr>
                <w:ilvl w:val="1"/>
                <w:numId w:val="9"/>
              </w:numPr>
              <w:rPr>
                <w:rFonts w:asciiTheme="minorBidi" w:hAnsiTheme="minorBidi" w:cstheme="minorBidi"/>
                <w:color w:val="auto"/>
                <w:szCs w:val="21"/>
                <w:lang w:val="en-US"/>
              </w:rPr>
            </w:pPr>
            <w:r w:rsidRPr="00776206">
              <w:rPr>
                <w:rFonts w:asciiTheme="minorBidi" w:hAnsiTheme="minorBidi" w:cstheme="minorBidi"/>
                <w:color w:val="auto"/>
                <w:szCs w:val="21"/>
                <w:lang w:val="en-US"/>
              </w:rPr>
              <w:t>The Authority is not obliged to accept, review or investigate any referral howsoever brought to its attention and may, acting on its discretion, stop or suspend any such investigation or dealing if:</w:t>
            </w:r>
          </w:p>
        </w:tc>
      </w:tr>
      <w:tr w:rsidR="00B72D35" w:rsidRPr="00776206" w14:paraId="1F303F47" w14:textId="77777777" w:rsidTr="0009643E">
        <w:tblPrEx>
          <w:jc w:val="left"/>
        </w:tblPrEx>
        <w:trPr>
          <w:gridAfter w:val="1"/>
          <w:wAfter w:w="180" w:type="dxa"/>
        </w:trPr>
        <w:tc>
          <w:tcPr>
            <w:tcW w:w="9463" w:type="dxa"/>
          </w:tcPr>
          <w:p w14:paraId="77E82068"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776206" w14:paraId="07AC260D" w14:textId="77777777" w:rsidTr="0009643E">
        <w:tblPrEx>
          <w:jc w:val="left"/>
        </w:tblPrEx>
        <w:trPr>
          <w:gridAfter w:val="1"/>
          <w:wAfter w:w="180" w:type="dxa"/>
        </w:trPr>
        <w:tc>
          <w:tcPr>
            <w:tcW w:w="9463" w:type="dxa"/>
          </w:tcPr>
          <w:p w14:paraId="18F84643" w14:textId="77777777" w:rsidR="00B72D35" w:rsidRPr="00776206" w:rsidRDefault="00B72D35" w:rsidP="007120E0">
            <w:pPr>
              <w:pStyle w:val="Heading3"/>
              <w:numPr>
                <w:ilvl w:val="2"/>
                <w:numId w:val="13"/>
              </w:numPr>
              <w:tabs>
                <w:tab w:val="clear" w:pos="720"/>
              </w:tabs>
              <w:spacing w:after="0" w:line="276" w:lineRule="auto"/>
              <w:rPr>
                <w:rFonts w:asciiTheme="minorBidi" w:hAnsiTheme="minorBidi" w:cstheme="minorBidi"/>
                <w:color w:val="auto"/>
                <w:lang w:val="en-US"/>
              </w:rPr>
            </w:pPr>
            <w:r w:rsidRPr="00776206">
              <w:rPr>
                <w:rFonts w:asciiTheme="minorBidi" w:hAnsiTheme="minorBidi"/>
                <w:lang w:val="en-US"/>
              </w:rPr>
              <w:t>the referral made by a person is anonymous;</w:t>
            </w:r>
          </w:p>
        </w:tc>
      </w:tr>
      <w:tr w:rsidR="00B72D35" w:rsidRPr="00776206" w14:paraId="131D6765" w14:textId="77777777" w:rsidTr="0009643E">
        <w:tblPrEx>
          <w:jc w:val="left"/>
        </w:tblPrEx>
        <w:trPr>
          <w:gridAfter w:val="1"/>
          <w:wAfter w:w="180" w:type="dxa"/>
        </w:trPr>
        <w:tc>
          <w:tcPr>
            <w:tcW w:w="9463" w:type="dxa"/>
          </w:tcPr>
          <w:p w14:paraId="723C6C8E" w14:textId="77777777" w:rsidR="00B72D35" w:rsidRPr="00776206" w:rsidRDefault="00B72D35" w:rsidP="007120E0">
            <w:pPr>
              <w:pStyle w:val="Heading3"/>
              <w:numPr>
                <w:ilvl w:val="0"/>
                <w:numId w:val="0"/>
              </w:numPr>
              <w:spacing w:after="0" w:line="276" w:lineRule="auto"/>
              <w:ind w:left="720"/>
              <w:rPr>
                <w:rFonts w:asciiTheme="minorBidi" w:hAnsiTheme="minorBidi" w:cstheme="minorBidi"/>
                <w:color w:val="auto"/>
                <w:lang w:val="en-US"/>
              </w:rPr>
            </w:pPr>
          </w:p>
        </w:tc>
      </w:tr>
      <w:tr w:rsidR="00B72D35" w:rsidRPr="00776206" w14:paraId="25C463EA" w14:textId="77777777" w:rsidTr="0009643E">
        <w:tblPrEx>
          <w:jc w:val="left"/>
        </w:tblPrEx>
        <w:trPr>
          <w:gridAfter w:val="1"/>
          <w:wAfter w:w="180" w:type="dxa"/>
        </w:trPr>
        <w:tc>
          <w:tcPr>
            <w:tcW w:w="9463" w:type="dxa"/>
          </w:tcPr>
          <w:p w14:paraId="6A143F11"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lang w:val="en-US"/>
              </w:rPr>
              <w:t>the Free Zones Legislation</w:t>
            </w:r>
            <w:r w:rsidRPr="00776206" w:rsidDel="000B3679">
              <w:rPr>
                <w:rFonts w:asciiTheme="minorBidi" w:hAnsiTheme="minorBidi"/>
                <w:lang w:val="en-US"/>
              </w:rPr>
              <w:t xml:space="preserve"> </w:t>
            </w:r>
            <w:r w:rsidRPr="00776206">
              <w:rPr>
                <w:rFonts w:asciiTheme="minorBidi" w:hAnsiTheme="minorBidi"/>
                <w:lang w:val="en-US"/>
              </w:rPr>
              <w:t>does not apply to the referral;</w:t>
            </w:r>
          </w:p>
        </w:tc>
      </w:tr>
      <w:tr w:rsidR="00B72D35" w:rsidRPr="00776206" w14:paraId="199453C4" w14:textId="77777777" w:rsidTr="0009643E">
        <w:tblPrEx>
          <w:jc w:val="left"/>
        </w:tblPrEx>
        <w:trPr>
          <w:gridAfter w:val="1"/>
          <w:wAfter w:w="180" w:type="dxa"/>
        </w:trPr>
        <w:tc>
          <w:tcPr>
            <w:tcW w:w="9463" w:type="dxa"/>
          </w:tcPr>
          <w:p w14:paraId="7A39E1B2"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3D028C6F" w14:textId="77777777" w:rsidTr="0009643E">
        <w:tblPrEx>
          <w:jc w:val="left"/>
        </w:tblPrEx>
        <w:trPr>
          <w:gridAfter w:val="1"/>
          <w:wAfter w:w="180" w:type="dxa"/>
        </w:trPr>
        <w:tc>
          <w:tcPr>
            <w:tcW w:w="9463" w:type="dxa"/>
          </w:tcPr>
          <w:p w14:paraId="6A5E4178"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the referral is frivolous, trivial or is not made in good faith;</w:t>
            </w:r>
          </w:p>
        </w:tc>
      </w:tr>
      <w:tr w:rsidR="00B72D35" w:rsidRPr="00776206" w14:paraId="107EE117" w14:textId="77777777" w:rsidTr="0009643E">
        <w:tblPrEx>
          <w:jc w:val="left"/>
        </w:tblPrEx>
        <w:trPr>
          <w:gridAfter w:val="1"/>
          <w:wAfter w:w="180" w:type="dxa"/>
        </w:trPr>
        <w:tc>
          <w:tcPr>
            <w:tcW w:w="9463" w:type="dxa"/>
          </w:tcPr>
          <w:p w14:paraId="25D2511F"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54C2515C" w14:textId="77777777" w:rsidTr="0009643E">
        <w:tblPrEx>
          <w:jc w:val="left"/>
        </w:tblPrEx>
        <w:trPr>
          <w:gridAfter w:val="1"/>
          <w:wAfter w:w="180" w:type="dxa"/>
        </w:trPr>
        <w:tc>
          <w:tcPr>
            <w:tcW w:w="9463" w:type="dxa"/>
          </w:tcPr>
          <w:p w14:paraId="6E8DE620"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there is not enough evidence to prove the referral;</w:t>
            </w:r>
          </w:p>
        </w:tc>
      </w:tr>
      <w:tr w:rsidR="00B72D35" w:rsidRPr="00776206" w14:paraId="5ADB9A6C" w14:textId="77777777" w:rsidTr="0009643E">
        <w:tblPrEx>
          <w:jc w:val="left"/>
        </w:tblPrEx>
        <w:trPr>
          <w:gridAfter w:val="1"/>
          <w:wAfter w:w="180" w:type="dxa"/>
        </w:trPr>
        <w:tc>
          <w:tcPr>
            <w:tcW w:w="9463" w:type="dxa"/>
          </w:tcPr>
          <w:p w14:paraId="3DB81A74"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233D807D" w14:textId="77777777" w:rsidTr="0009643E">
        <w:tblPrEx>
          <w:jc w:val="left"/>
        </w:tblPrEx>
        <w:trPr>
          <w:gridAfter w:val="1"/>
          <w:wAfter w:w="180" w:type="dxa"/>
        </w:trPr>
        <w:tc>
          <w:tcPr>
            <w:tcW w:w="9463" w:type="dxa"/>
          </w:tcPr>
          <w:p w14:paraId="35C0099C"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 xml:space="preserve">the Authority or the Court have previously </w:t>
            </w:r>
            <w:proofErr w:type="gramStart"/>
            <w:r w:rsidRPr="00776206">
              <w:rPr>
                <w:rFonts w:asciiTheme="minorBidi" w:hAnsiTheme="minorBidi"/>
                <w:lang w:val="en-US"/>
              </w:rPr>
              <w:t>made a decision</w:t>
            </w:r>
            <w:proofErr w:type="gramEnd"/>
            <w:r w:rsidRPr="00776206">
              <w:rPr>
                <w:rFonts w:asciiTheme="minorBidi" w:hAnsiTheme="minorBidi"/>
                <w:lang w:val="en-US"/>
              </w:rPr>
              <w:t xml:space="preserve"> or an order relating to the subject matter of the referral.</w:t>
            </w:r>
          </w:p>
        </w:tc>
      </w:tr>
      <w:tr w:rsidR="00B72D35" w:rsidRPr="00776206" w14:paraId="3391C24F" w14:textId="77777777" w:rsidTr="0009643E">
        <w:tblPrEx>
          <w:jc w:val="left"/>
        </w:tblPrEx>
        <w:trPr>
          <w:gridAfter w:val="1"/>
          <w:wAfter w:w="180" w:type="dxa"/>
        </w:trPr>
        <w:tc>
          <w:tcPr>
            <w:tcW w:w="9463" w:type="dxa"/>
          </w:tcPr>
          <w:p w14:paraId="0976F496"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776206" w14:paraId="73E20D71" w14:textId="77777777" w:rsidTr="0009643E">
        <w:tblPrEx>
          <w:jc w:val="left"/>
        </w:tblPrEx>
        <w:trPr>
          <w:gridAfter w:val="1"/>
          <w:wAfter w:w="180" w:type="dxa"/>
        </w:trPr>
        <w:tc>
          <w:tcPr>
            <w:tcW w:w="9463" w:type="dxa"/>
          </w:tcPr>
          <w:p w14:paraId="79D823CB" w14:textId="26E82F53" w:rsidR="00B72D35" w:rsidRPr="00776206" w:rsidRDefault="00B72D35" w:rsidP="0051460A">
            <w:pPr>
              <w:pStyle w:val="Heading1"/>
              <w:numPr>
                <w:ilvl w:val="1"/>
                <w:numId w:val="9"/>
              </w:numPr>
              <w:rPr>
                <w:rFonts w:asciiTheme="minorBidi" w:hAnsiTheme="minorBidi" w:cstheme="minorBidi"/>
                <w:color w:val="auto"/>
                <w:szCs w:val="21"/>
                <w:lang w:val="en-US"/>
              </w:rPr>
            </w:pPr>
            <w:r w:rsidRPr="00776206">
              <w:rPr>
                <w:rFonts w:asciiTheme="minorBidi" w:hAnsiTheme="minorBidi"/>
                <w:lang w:val="en-US"/>
              </w:rPr>
              <w:t>Based on the assessment, the Authority may,</w:t>
            </w:r>
          </w:p>
        </w:tc>
      </w:tr>
      <w:tr w:rsidR="00B72D35" w:rsidRPr="00776206" w14:paraId="778BAE1E" w14:textId="77777777" w:rsidTr="0009643E">
        <w:tblPrEx>
          <w:jc w:val="left"/>
        </w:tblPrEx>
        <w:trPr>
          <w:gridAfter w:val="1"/>
          <w:wAfter w:w="180" w:type="dxa"/>
        </w:trPr>
        <w:tc>
          <w:tcPr>
            <w:tcW w:w="9463" w:type="dxa"/>
          </w:tcPr>
          <w:p w14:paraId="422A9B11" w14:textId="77777777" w:rsidR="00B72D35" w:rsidRPr="00776206" w:rsidRDefault="00B72D35" w:rsidP="007120E0">
            <w:pPr>
              <w:pStyle w:val="Heading2"/>
              <w:spacing w:after="0" w:line="276" w:lineRule="auto"/>
              <w:ind w:left="720"/>
              <w:rPr>
                <w:rFonts w:asciiTheme="minorBidi" w:hAnsiTheme="minorBidi"/>
                <w:lang w:val="en-US"/>
              </w:rPr>
            </w:pPr>
          </w:p>
        </w:tc>
      </w:tr>
      <w:tr w:rsidR="00B72D35" w:rsidRPr="00776206" w14:paraId="57D79339" w14:textId="77777777" w:rsidTr="0009643E">
        <w:tblPrEx>
          <w:jc w:val="left"/>
        </w:tblPrEx>
        <w:trPr>
          <w:gridAfter w:val="1"/>
          <w:wAfter w:w="180" w:type="dxa"/>
        </w:trPr>
        <w:tc>
          <w:tcPr>
            <w:tcW w:w="9463" w:type="dxa"/>
          </w:tcPr>
          <w:p w14:paraId="44A3B806" w14:textId="77777777" w:rsidR="00B72D35" w:rsidRPr="00776206" w:rsidRDefault="00B72D35" w:rsidP="00B72D35">
            <w:pPr>
              <w:pStyle w:val="Heading3"/>
              <w:numPr>
                <w:ilvl w:val="2"/>
                <w:numId w:val="13"/>
              </w:numPr>
              <w:tabs>
                <w:tab w:val="clear" w:pos="720"/>
              </w:tabs>
              <w:spacing w:after="0" w:line="276" w:lineRule="auto"/>
              <w:rPr>
                <w:rFonts w:asciiTheme="minorBidi" w:hAnsiTheme="minorBidi" w:cstheme="minorBidi"/>
                <w:color w:val="auto"/>
              </w:rPr>
            </w:pPr>
            <w:r w:rsidRPr="00776206">
              <w:rPr>
                <w:rFonts w:asciiTheme="minorBidi" w:hAnsiTheme="minorBidi"/>
                <w:lang w:val="en-US"/>
              </w:rPr>
              <w:t>take no further action;</w:t>
            </w:r>
          </w:p>
        </w:tc>
      </w:tr>
      <w:tr w:rsidR="00B72D35" w:rsidRPr="00776206" w14:paraId="6C7720CB" w14:textId="77777777" w:rsidTr="0009643E">
        <w:tblPrEx>
          <w:jc w:val="left"/>
        </w:tblPrEx>
        <w:trPr>
          <w:gridAfter w:val="1"/>
          <w:wAfter w:w="180" w:type="dxa"/>
        </w:trPr>
        <w:tc>
          <w:tcPr>
            <w:tcW w:w="9463" w:type="dxa"/>
          </w:tcPr>
          <w:p w14:paraId="0437D1C5"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686B9629" w14:textId="77777777" w:rsidTr="0009643E">
        <w:tblPrEx>
          <w:jc w:val="left"/>
        </w:tblPrEx>
        <w:trPr>
          <w:gridAfter w:val="1"/>
          <w:wAfter w:w="180" w:type="dxa"/>
        </w:trPr>
        <w:tc>
          <w:tcPr>
            <w:tcW w:w="9463" w:type="dxa"/>
          </w:tcPr>
          <w:p w14:paraId="31320EB9" w14:textId="77777777" w:rsidR="00B72D35" w:rsidRPr="00776206" w:rsidRDefault="00B72D35" w:rsidP="00B72D35">
            <w:pPr>
              <w:pStyle w:val="Heading3"/>
              <w:numPr>
                <w:ilvl w:val="2"/>
                <w:numId w:val="13"/>
              </w:numPr>
              <w:tabs>
                <w:tab w:val="clear" w:pos="720"/>
              </w:tabs>
              <w:spacing w:after="0" w:line="276" w:lineRule="auto"/>
              <w:rPr>
                <w:rFonts w:asciiTheme="minorBidi" w:hAnsiTheme="minorBidi"/>
                <w:lang w:val="en-US"/>
              </w:rPr>
            </w:pPr>
            <w:r w:rsidRPr="00776206">
              <w:rPr>
                <w:rFonts w:asciiTheme="minorBidi" w:hAnsiTheme="minorBidi"/>
                <w:lang w:val="en-US"/>
              </w:rPr>
              <w:t>immediately take an enforcement action;</w:t>
            </w:r>
          </w:p>
        </w:tc>
      </w:tr>
      <w:tr w:rsidR="00B72D35" w:rsidRPr="00776206" w14:paraId="1CCDE6DA" w14:textId="77777777" w:rsidTr="0009643E">
        <w:tblPrEx>
          <w:jc w:val="left"/>
        </w:tblPrEx>
        <w:trPr>
          <w:gridAfter w:val="1"/>
          <w:wAfter w:w="180" w:type="dxa"/>
        </w:trPr>
        <w:tc>
          <w:tcPr>
            <w:tcW w:w="9463" w:type="dxa"/>
          </w:tcPr>
          <w:p w14:paraId="026CA3A0"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72693B82" w14:textId="77777777" w:rsidTr="0009643E">
        <w:tblPrEx>
          <w:jc w:val="left"/>
        </w:tblPrEx>
        <w:trPr>
          <w:gridAfter w:val="1"/>
          <w:wAfter w:w="180" w:type="dxa"/>
        </w:trPr>
        <w:tc>
          <w:tcPr>
            <w:tcW w:w="9463" w:type="dxa"/>
          </w:tcPr>
          <w:p w14:paraId="221DF5BE" w14:textId="77777777" w:rsidR="00B72D35" w:rsidRPr="00776206" w:rsidRDefault="00B72D35" w:rsidP="00B72D35">
            <w:pPr>
              <w:pStyle w:val="Heading3"/>
              <w:numPr>
                <w:ilvl w:val="2"/>
                <w:numId w:val="13"/>
              </w:numPr>
              <w:tabs>
                <w:tab w:val="clear" w:pos="720"/>
              </w:tabs>
              <w:spacing w:after="0" w:line="276" w:lineRule="auto"/>
              <w:rPr>
                <w:rFonts w:asciiTheme="minorBidi" w:hAnsiTheme="minorBidi"/>
                <w:lang w:val="en-US"/>
              </w:rPr>
            </w:pPr>
            <w:r w:rsidRPr="00776206">
              <w:rPr>
                <w:rFonts w:asciiTheme="minorBidi" w:hAnsiTheme="minorBidi"/>
                <w:lang w:val="en-US"/>
              </w:rPr>
              <w:t>take any other action that is available or appropriate to the circumstances of the matter; or</w:t>
            </w:r>
          </w:p>
        </w:tc>
      </w:tr>
      <w:tr w:rsidR="00B72D35" w:rsidRPr="00776206" w14:paraId="50F02001" w14:textId="77777777" w:rsidTr="0009643E">
        <w:tblPrEx>
          <w:jc w:val="left"/>
        </w:tblPrEx>
        <w:trPr>
          <w:gridAfter w:val="1"/>
          <w:wAfter w:w="180" w:type="dxa"/>
        </w:trPr>
        <w:tc>
          <w:tcPr>
            <w:tcW w:w="9463" w:type="dxa"/>
          </w:tcPr>
          <w:p w14:paraId="4A1CE0FD"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0F44B018" w14:textId="77777777" w:rsidTr="0009643E">
        <w:tblPrEx>
          <w:jc w:val="left"/>
        </w:tblPrEx>
        <w:trPr>
          <w:gridAfter w:val="1"/>
          <w:wAfter w:w="180" w:type="dxa"/>
        </w:trPr>
        <w:tc>
          <w:tcPr>
            <w:tcW w:w="9463" w:type="dxa"/>
          </w:tcPr>
          <w:p w14:paraId="270894E4" w14:textId="77777777" w:rsidR="00B72D35" w:rsidRPr="00776206" w:rsidRDefault="00B72D35" w:rsidP="00B72D35">
            <w:pPr>
              <w:pStyle w:val="Heading3"/>
              <w:numPr>
                <w:ilvl w:val="2"/>
                <w:numId w:val="13"/>
              </w:numPr>
              <w:tabs>
                <w:tab w:val="clear" w:pos="720"/>
              </w:tabs>
              <w:spacing w:after="0" w:line="276" w:lineRule="auto"/>
              <w:rPr>
                <w:rFonts w:asciiTheme="minorBidi" w:hAnsiTheme="minorBidi"/>
                <w:lang w:val="en-US"/>
              </w:rPr>
            </w:pPr>
            <w:r w:rsidRPr="00776206">
              <w:rPr>
                <w:rFonts w:asciiTheme="minorBidi" w:hAnsiTheme="minorBidi"/>
                <w:lang w:val="en-US"/>
              </w:rPr>
              <w:t>commence an investigation.</w:t>
            </w:r>
          </w:p>
        </w:tc>
      </w:tr>
      <w:tr w:rsidR="00B72D35" w:rsidRPr="00776206" w14:paraId="5F59ADFF" w14:textId="77777777" w:rsidTr="0009643E">
        <w:tblPrEx>
          <w:jc w:val="left"/>
        </w:tblPrEx>
        <w:trPr>
          <w:gridAfter w:val="1"/>
          <w:wAfter w:w="180" w:type="dxa"/>
        </w:trPr>
        <w:tc>
          <w:tcPr>
            <w:tcW w:w="9463" w:type="dxa"/>
          </w:tcPr>
          <w:p w14:paraId="59244436"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776206" w14:paraId="3904FE46" w14:textId="77777777" w:rsidTr="0009643E">
        <w:tblPrEx>
          <w:jc w:val="left"/>
        </w:tblPrEx>
        <w:trPr>
          <w:gridAfter w:val="1"/>
          <w:wAfter w:w="180" w:type="dxa"/>
        </w:trPr>
        <w:tc>
          <w:tcPr>
            <w:tcW w:w="9463" w:type="dxa"/>
          </w:tcPr>
          <w:p w14:paraId="0E74FC70" w14:textId="78E38BE2" w:rsidR="00B72D35" w:rsidRPr="00776206" w:rsidRDefault="00B72D35" w:rsidP="0051460A">
            <w:pPr>
              <w:pStyle w:val="Heading1"/>
              <w:numPr>
                <w:ilvl w:val="1"/>
                <w:numId w:val="13"/>
              </w:numPr>
              <w:rPr>
                <w:rFonts w:asciiTheme="minorBidi" w:hAnsiTheme="minorBidi" w:cstheme="minorBidi"/>
                <w:color w:val="auto"/>
                <w:szCs w:val="21"/>
              </w:rPr>
            </w:pPr>
            <w:r w:rsidRPr="00776206">
              <w:rPr>
                <w:rFonts w:asciiTheme="minorBidi" w:hAnsiTheme="minorBidi" w:cstheme="minorBidi"/>
                <w:color w:val="auto"/>
                <w:szCs w:val="21"/>
                <w:lang w:val="en-US"/>
              </w:rPr>
              <w:t>All referrals filed with the Authority are held in confidence. However, in order to assess a referral properly, the Authority may need to speak to third parties including any person who is the subject of the referral.</w:t>
            </w:r>
          </w:p>
        </w:tc>
      </w:tr>
      <w:tr w:rsidR="00B72D35" w:rsidRPr="00776206" w14:paraId="5ED65E48" w14:textId="77777777" w:rsidTr="0009643E">
        <w:tblPrEx>
          <w:jc w:val="left"/>
        </w:tblPrEx>
        <w:trPr>
          <w:gridAfter w:val="1"/>
          <w:wAfter w:w="180" w:type="dxa"/>
        </w:trPr>
        <w:tc>
          <w:tcPr>
            <w:tcW w:w="9463" w:type="dxa"/>
          </w:tcPr>
          <w:p w14:paraId="0F9B9601"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776206" w14:paraId="5309D247" w14:textId="77777777" w:rsidTr="0009643E">
        <w:trPr>
          <w:gridAfter w:val="1"/>
          <w:wAfter w:w="180" w:type="dxa"/>
          <w:jc w:val="center"/>
        </w:trPr>
        <w:tc>
          <w:tcPr>
            <w:tcW w:w="9463" w:type="dxa"/>
          </w:tcPr>
          <w:p w14:paraId="60EBD9A7" w14:textId="77777777" w:rsidR="00B72D35" w:rsidRPr="00776206" w:rsidRDefault="00B72D35" w:rsidP="00B72D35">
            <w:pPr>
              <w:pStyle w:val="Heading1"/>
              <w:numPr>
                <w:ilvl w:val="0"/>
                <w:numId w:val="9"/>
              </w:numPr>
              <w:spacing w:after="0" w:line="276" w:lineRule="auto"/>
              <w:rPr>
                <w:rFonts w:asciiTheme="minorBidi" w:hAnsiTheme="minorBidi" w:cstheme="minorBidi"/>
                <w:b/>
                <w:bCs w:val="0"/>
                <w:szCs w:val="21"/>
              </w:rPr>
            </w:pPr>
            <w:r w:rsidRPr="00776206">
              <w:rPr>
                <w:rFonts w:asciiTheme="minorBidi" w:hAnsiTheme="minorBidi" w:cstheme="minorBidi"/>
                <w:b/>
                <w:bCs w:val="0"/>
                <w:szCs w:val="21"/>
              </w:rPr>
              <w:t xml:space="preserve">- </w:t>
            </w:r>
            <w:r w:rsidRPr="00776206">
              <w:rPr>
                <w:rFonts w:asciiTheme="minorBidi" w:hAnsiTheme="minorBidi" w:cstheme="minorBidi"/>
                <w:b/>
                <w:szCs w:val="21"/>
                <w:lang w:val="en-US"/>
              </w:rPr>
              <w:t>Investigation</w:t>
            </w:r>
          </w:p>
        </w:tc>
      </w:tr>
      <w:tr w:rsidR="00B72D35" w:rsidRPr="00776206" w14:paraId="1311DFF6" w14:textId="77777777" w:rsidTr="0009643E">
        <w:trPr>
          <w:gridAfter w:val="1"/>
          <w:wAfter w:w="180" w:type="dxa"/>
          <w:jc w:val="center"/>
        </w:trPr>
        <w:tc>
          <w:tcPr>
            <w:tcW w:w="9463" w:type="dxa"/>
          </w:tcPr>
          <w:p w14:paraId="3AD4DC3D" w14:textId="77777777" w:rsidR="00B72D35" w:rsidRPr="00776206" w:rsidRDefault="00B72D35" w:rsidP="007120E0">
            <w:pPr>
              <w:pStyle w:val="Heading1"/>
              <w:numPr>
                <w:ilvl w:val="0"/>
                <w:numId w:val="0"/>
              </w:numPr>
              <w:spacing w:after="0" w:line="276" w:lineRule="auto"/>
              <w:rPr>
                <w:rFonts w:asciiTheme="minorBidi" w:hAnsiTheme="minorBidi" w:cstheme="minorBidi"/>
                <w:szCs w:val="21"/>
              </w:rPr>
            </w:pPr>
          </w:p>
        </w:tc>
      </w:tr>
      <w:tr w:rsidR="00B72D35" w:rsidRPr="00776206" w14:paraId="65CBD986" w14:textId="77777777" w:rsidTr="0009643E">
        <w:trPr>
          <w:gridAfter w:val="1"/>
          <w:wAfter w:w="180" w:type="dxa"/>
          <w:jc w:val="center"/>
        </w:trPr>
        <w:tc>
          <w:tcPr>
            <w:tcW w:w="9463" w:type="dxa"/>
          </w:tcPr>
          <w:p w14:paraId="2FC9A501" w14:textId="77777777" w:rsidR="00B72D35" w:rsidRPr="00776206" w:rsidRDefault="00B72D35" w:rsidP="00B72D35">
            <w:pPr>
              <w:pStyle w:val="Heading2"/>
              <w:numPr>
                <w:ilvl w:val="0"/>
                <w:numId w:val="148"/>
              </w:numPr>
              <w:spacing w:after="0" w:line="276" w:lineRule="auto"/>
              <w:ind w:hanging="720"/>
              <w:rPr>
                <w:rFonts w:asciiTheme="minorBidi" w:hAnsiTheme="minorBidi" w:cstheme="minorBidi"/>
                <w:color w:val="auto"/>
                <w:szCs w:val="21"/>
              </w:rPr>
            </w:pPr>
            <w:r w:rsidRPr="00776206">
              <w:rPr>
                <w:rFonts w:asciiTheme="minorBidi" w:hAnsiTheme="minorBidi"/>
              </w:rPr>
              <w:t xml:space="preserve">The Authority may </w:t>
            </w:r>
            <w:proofErr w:type="gramStart"/>
            <w:r w:rsidRPr="00776206">
              <w:rPr>
                <w:rFonts w:asciiTheme="minorBidi" w:hAnsiTheme="minorBidi"/>
              </w:rPr>
              <w:t>conduct an investigation</w:t>
            </w:r>
            <w:proofErr w:type="gramEnd"/>
            <w:r w:rsidRPr="00776206">
              <w:rPr>
                <w:rFonts w:asciiTheme="minorBidi" w:hAnsiTheme="minorBidi"/>
              </w:rPr>
              <w:t xml:space="preserve"> as it considers expedient to ensure compliance with the </w:t>
            </w:r>
            <w:r w:rsidRPr="00776206">
              <w:rPr>
                <w:rFonts w:asciiTheme="minorBidi" w:hAnsiTheme="minorBidi"/>
                <w:lang w:val="en-US"/>
              </w:rPr>
              <w:t>Free Zones Legislation</w:t>
            </w:r>
            <w:r w:rsidRPr="00776206">
              <w:rPr>
                <w:rFonts w:asciiTheme="minorBidi" w:hAnsiTheme="minorBidi"/>
              </w:rPr>
              <w:t xml:space="preserve">, and terms of Licences, regardless of </w:t>
            </w:r>
            <w:proofErr w:type="gramStart"/>
            <w:r w:rsidRPr="00776206">
              <w:rPr>
                <w:rFonts w:asciiTheme="minorBidi" w:hAnsiTheme="minorBidi"/>
              </w:rPr>
              <w:t>whether or not</w:t>
            </w:r>
            <w:proofErr w:type="gramEnd"/>
            <w:r w:rsidRPr="00776206">
              <w:rPr>
                <w:rFonts w:asciiTheme="minorBidi" w:hAnsiTheme="minorBidi"/>
              </w:rPr>
              <w:t xml:space="preserve"> it has received a referral.</w:t>
            </w:r>
          </w:p>
        </w:tc>
      </w:tr>
      <w:tr w:rsidR="00B72D35" w:rsidRPr="00776206" w14:paraId="2EE99D41" w14:textId="77777777" w:rsidTr="0009643E">
        <w:trPr>
          <w:gridAfter w:val="1"/>
          <w:wAfter w:w="180" w:type="dxa"/>
          <w:jc w:val="center"/>
        </w:trPr>
        <w:tc>
          <w:tcPr>
            <w:tcW w:w="9463" w:type="dxa"/>
          </w:tcPr>
          <w:p w14:paraId="5864D26E" w14:textId="77777777" w:rsidR="00B72D35" w:rsidRPr="00776206" w:rsidRDefault="00B72D35" w:rsidP="007120E0">
            <w:pPr>
              <w:pStyle w:val="Heading2"/>
              <w:spacing w:after="0" w:line="276" w:lineRule="auto"/>
              <w:ind w:left="720" w:hanging="720"/>
              <w:rPr>
                <w:rFonts w:asciiTheme="minorBidi" w:hAnsiTheme="minorBidi" w:cstheme="minorBidi"/>
                <w:color w:val="auto"/>
                <w:szCs w:val="21"/>
              </w:rPr>
            </w:pPr>
          </w:p>
        </w:tc>
      </w:tr>
      <w:tr w:rsidR="00B72D35" w:rsidRPr="00776206" w14:paraId="3BD64D8D" w14:textId="77777777" w:rsidTr="0009643E">
        <w:trPr>
          <w:gridAfter w:val="1"/>
          <w:wAfter w:w="180" w:type="dxa"/>
          <w:jc w:val="center"/>
        </w:trPr>
        <w:tc>
          <w:tcPr>
            <w:tcW w:w="9463" w:type="dxa"/>
          </w:tcPr>
          <w:p w14:paraId="5342918A" w14:textId="77777777" w:rsidR="00B72D35" w:rsidRPr="00776206" w:rsidRDefault="00B72D35" w:rsidP="00B72D35">
            <w:pPr>
              <w:pStyle w:val="Heading2"/>
              <w:numPr>
                <w:ilvl w:val="0"/>
                <w:numId w:val="148"/>
              </w:numPr>
              <w:spacing w:after="0" w:line="276" w:lineRule="auto"/>
              <w:ind w:hanging="720"/>
              <w:rPr>
                <w:rFonts w:asciiTheme="minorBidi" w:hAnsiTheme="minorBidi"/>
              </w:rPr>
            </w:pPr>
            <w:r w:rsidRPr="00776206">
              <w:rPr>
                <w:rFonts w:asciiTheme="minorBidi" w:hAnsiTheme="minorBidi"/>
              </w:rPr>
              <w:t xml:space="preserve">The purpose of opening an investigation is to gather relevant facts, using the Authority’s investigative and other powers vested in it by the Free Zones Legislation. </w:t>
            </w:r>
          </w:p>
        </w:tc>
      </w:tr>
      <w:tr w:rsidR="00B72D35" w:rsidRPr="00776206" w14:paraId="231EA584" w14:textId="77777777" w:rsidTr="0009643E">
        <w:trPr>
          <w:gridAfter w:val="1"/>
          <w:wAfter w:w="180" w:type="dxa"/>
          <w:trHeight w:val="80"/>
          <w:jc w:val="center"/>
        </w:trPr>
        <w:tc>
          <w:tcPr>
            <w:tcW w:w="9463" w:type="dxa"/>
          </w:tcPr>
          <w:p w14:paraId="2769DBB6" w14:textId="77777777" w:rsidR="00B72D35" w:rsidRPr="00776206" w:rsidRDefault="00B72D35" w:rsidP="007120E0">
            <w:pPr>
              <w:pStyle w:val="Heading2"/>
              <w:spacing w:after="0" w:line="276" w:lineRule="auto"/>
              <w:rPr>
                <w:rFonts w:asciiTheme="minorBidi" w:hAnsiTheme="minorBidi" w:cstheme="minorBidi"/>
                <w:color w:val="auto"/>
                <w:szCs w:val="21"/>
              </w:rPr>
            </w:pPr>
          </w:p>
        </w:tc>
      </w:tr>
      <w:tr w:rsidR="00B72D35" w:rsidRPr="00776206" w14:paraId="1B39AE04" w14:textId="77777777" w:rsidTr="0009643E">
        <w:trPr>
          <w:gridAfter w:val="1"/>
          <w:wAfter w:w="180" w:type="dxa"/>
          <w:trHeight w:val="80"/>
          <w:jc w:val="center"/>
        </w:trPr>
        <w:tc>
          <w:tcPr>
            <w:tcW w:w="9463" w:type="dxa"/>
          </w:tcPr>
          <w:p w14:paraId="69C08EF8" w14:textId="77777777" w:rsidR="00B72D35" w:rsidRPr="00776206" w:rsidRDefault="00B72D35" w:rsidP="00B72D35">
            <w:pPr>
              <w:pStyle w:val="Heading2"/>
              <w:numPr>
                <w:ilvl w:val="0"/>
                <w:numId w:val="148"/>
              </w:numPr>
              <w:spacing w:after="0" w:line="276" w:lineRule="auto"/>
              <w:ind w:hanging="720"/>
              <w:rPr>
                <w:rFonts w:asciiTheme="minorBidi" w:hAnsiTheme="minorBidi" w:cstheme="minorBidi"/>
                <w:szCs w:val="21"/>
                <w:lang w:val="en-US"/>
              </w:rPr>
            </w:pPr>
            <w:r w:rsidRPr="00776206">
              <w:rPr>
                <w:rFonts w:asciiTheme="minorBidi" w:hAnsiTheme="minorBidi" w:cstheme="minorBidi"/>
                <w:szCs w:val="21"/>
              </w:rPr>
              <w:t>Before starting an investigation, the Authority must be satisfied that an investigation is a correct response in the circumstances.</w:t>
            </w:r>
          </w:p>
        </w:tc>
      </w:tr>
      <w:tr w:rsidR="00B72D35" w:rsidRPr="00776206" w14:paraId="32BBB73A" w14:textId="77777777" w:rsidTr="0009643E">
        <w:trPr>
          <w:gridAfter w:val="1"/>
          <w:wAfter w:w="180" w:type="dxa"/>
          <w:trHeight w:val="80"/>
          <w:jc w:val="center"/>
        </w:trPr>
        <w:tc>
          <w:tcPr>
            <w:tcW w:w="9463" w:type="dxa"/>
          </w:tcPr>
          <w:p w14:paraId="0ED594D7" w14:textId="77777777" w:rsidR="00B72D35" w:rsidRPr="00776206" w:rsidRDefault="00B72D35" w:rsidP="007120E0">
            <w:pPr>
              <w:pStyle w:val="Heading2"/>
              <w:spacing w:after="0" w:line="276" w:lineRule="auto"/>
              <w:ind w:left="720"/>
              <w:rPr>
                <w:rFonts w:asciiTheme="minorBidi" w:hAnsiTheme="minorBidi" w:cstheme="minorBidi"/>
                <w:szCs w:val="21"/>
                <w:lang w:val="en-US"/>
              </w:rPr>
            </w:pPr>
          </w:p>
        </w:tc>
      </w:tr>
      <w:tr w:rsidR="00B72D35" w:rsidRPr="00776206" w14:paraId="150B9AB6" w14:textId="77777777" w:rsidTr="0009643E">
        <w:trPr>
          <w:gridAfter w:val="1"/>
          <w:wAfter w:w="180" w:type="dxa"/>
          <w:trHeight w:val="80"/>
          <w:jc w:val="center"/>
        </w:trPr>
        <w:tc>
          <w:tcPr>
            <w:tcW w:w="9463" w:type="dxa"/>
          </w:tcPr>
          <w:p w14:paraId="6670EB9C" w14:textId="77777777" w:rsidR="00B72D35" w:rsidRPr="00776206" w:rsidRDefault="00B72D35" w:rsidP="00B72D35">
            <w:pPr>
              <w:pStyle w:val="Heading2"/>
              <w:numPr>
                <w:ilvl w:val="0"/>
                <w:numId w:val="148"/>
              </w:numPr>
              <w:spacing w:after="0" w:line="276" w:lineRule="auto"/>
              <w:ind w:hanging="720"/>
              <w:rPr>
                <w:rFonts w:asciiTheme="minorBidi" w:hAnsiTheme="minorBidi" w:cstheme="minorBidi"/>
                <w:szCs w:val="21"/>
                <w:lang w:val="en-US"/>
              </w:rPr>
            </w:pPr>
            <w:r w:rsidRPr="00776206">
              <w:rPr>
                <w:rFonts w:asciiTheme="minorBidi" w:hAnsiTheme="minorBidi"/>
              </w:rPr>
              <w:t xml:space="preserve">The Authority may appoint one or more persons to investigate the affairs of a Free Zone </w:t>
            </w:r>
            <w:proofErr w:type="gramStart"/>
            <w:r w:rsidRPr="00776206">
              <w:rPr>
                <w:rFonts w:asciiTheme="minorBidi" w:hAnsiTheme="minorBidi"/>
              </w:rPr>
              <w:t>Entity</w:t>
            </w:r>
            <w:proofErr w:type="gramEnd"/>
            <w:r w:rsidRPr="00776206">
              <w:rPr>
                <w:rFonts w:asciiTheme="minorBidi" w:hAnsiTheme="minorBidi"/>
              </w:rPr>
              <w:t xml:space="preserve"> and </w:t>
            </w:r>
            <w:r w:rsidRPr="00776206">
              <w:rPr>
                <w:rFonts w:asciiTheme="minorBidi" w:hAnsiTheme="minorBidi"/>
                <w:lang w:val="en-US"/>
              </w:rPr>
              <w:t>the start of the investigation is indicated by the appointment of investigators.</w:t>
            </w:r>
          </w:p>
        </w:tc>
      </w:tr>
      <w:tr w:rsidR="00B72D35" w:rsidRPr="00776206" w14:paraId="686969FA" w14:textId="77777777" w:rsidTr="0009643E">
        <w:trPr>
          <w:gridAfter w:val="1"/>
          <w:wAfter w:w="180" w:type="dxa"/>
          <w:trHeight w:val="80"/>
          <w:jc w:val="center"/>
        </w:trPr>
        <w:tc>
          <w:tcPr>
            <w:tcW w:w="9463" w:type="dxa"/>
          </w:tcPr>
          <w:p w14:paraId="793B0630" w14:textId="77777777" w:rsidR="00B72D35" w:rsidRPr="00776206" w:rsidRDefault="00B72D35" w:rsidP="007120E0">
            <w:pPr>
              <w:pStyle w:val="Heading2"/>
              <w:spacing w:after="0" w:line="276" w:lineRule="auto"/>
              <w:ind w:left="720"/>
              <w:rPr>
                <w:rFonts w:asciiTheme="minorBidi" w:hAnsiTheme="minorBidi"/>
              </w:rPr>
            </w:pPr>
          </w:p>
        </w:tc>
      </w:tr>
      <w:tr w:rsidR="00B72D35" w:rsidRPr="00776206" w14:paraId="1D80AD6D" w14:textId="77777777" w:rsidTr="0009643E">
        <w:trPr>
          <w:gridAfter w:val="1"/>
          <w:wAfter w:w="180" w:type="dxa"/>
          <w:trHeight w:val="80"/>
          <w:jc w:val="center"/>
        </w:trPr>
        <w:tc>
          <w:tcPr>
            <w:tcW w:w="9463" w:type="dxa"/>
          </w:tcPr>
          <w:p w14:paraId="2F13967B" w14:textId="77777777" w:rsidR="00B72D35" w:rsidRPr="00776206" w:rsidRDefault="00B72D35" w:rsidP="00B72D35">
            <w:pPr>
              <w:pStyle w:val="Heading2"/>
              <w:numPr>
                <w:ilvl w:val="0"/>
                <w:numId w:val="148"/>
              </w:numPr>
              <w:spacing w:after="0" w:line="276" w:lineRule="auto"/>
              <w:ind w:hanging="720"/>
              <w:rPr>
                <w:rFonts w:asciiTheme="minorBidi" w:hAnsiTheme="minorBidi"/>
              </w:rPr>
            </w:pPr>
            <w:r w:rsidRPr="00776206">
              <w:rPr>
                <w:rFonts w:asciiTheme="minorBidi" w:hAnsiTheme="minorBidi"/>
                <w:lang w:val="en-US"/>
              </w:rPr>
              <w:t>The Authority will serve written notice on the person that is subject to investigation following the decision to carry out an investigation. Such notice must specify the purpose of the investigation and identify the appointed investigators.</w:t>
            </w:r>
          </w:p>
        </w:tc>
      </w:tr>
      <w:tr w:rsidR="00B72D35" w:rsidRPr="00776206" w14:paraId="0056C8B8" w14:textId="77777777" w:rsidTr="0009643E">
        <w:trPr>
          <w:gridAfter w:val="1"/>
          <w:wAfter w:w="180" w:type="dxa"/>
          <w:trHeight w:val="80"/>
          <w:jc w:val="center"/>
        </w:trPr>
        <w:tc>
          <w:tcPr>
            <w:tcW w:w="9463" w:type="dxa"/>
          </w:tcPr>
          <w:p w14:paraId="6C89DFAC" w14:textId="77777777" w:rsidR="00B72D35" w:rsidRPr="00776206" w:rsidRDefault="00B72D35" w:rsidP="007120E0">
            <w:pPr>
              <w:pStyle w:val="Heading2"/>
              <w:spacing w:after="0" w:line="276" w:lineRule="auto"/>
              <w:ind w:left="720"/>
              <w:rPr>
                <w:rFonts w:asciiTheme="minorBidi" w:hAnsiTheme="minorBidi"/>
                <w:lang w:val="en-US"/>
              </w:rPr>
            </w:pPr>
          </w:p>
        </w:tc>
      </w:tr>
      <w:tr w:rsidR="00B72D35" w:rsidRPr="00776206" w14:paraId="7DA23739" w14:textId="77777777" w:rsidTr="0009643E">
        <w:trPr>
          <w:gridAfter w:val="1"/>
          <w:wAfter w:w="180" w:type="dxa"/>
          <w:trHeight w:val="80"/>
          <w:jc w:val="center"/>
        </w:trPr>
        <w:tc>
          <w:tcPr>
            <w:tcW w:w="9463" w:type="dxa"/>
          </w:tcPr>
          <w:p w14:paraId="1C5ED871" w14:textId="77777777" w:rsidR="00B72D35" w:rsidRPr="00776206" w:rsidRDefault="00B72D35" w:rsidP="00B72D35">
            <w:pPr>
              <w:pStyle w:val="Heading2"/>
              <w:numPr>
                <w:ilvl w:val="0"/>
                <w:numId w:val="148"/>
              </w:numPr>
              <w:spacing w:after="0" w:line="276" w:lineRule="auto"/>
              <w:ind w:hanging="720"/>
              <w:rPr>
                <w:rFonts w:asciiTheme="minorBidi" w:hAnsiTheme="minorBidi"/>
                <w:lang w:val="en-US"/>
              </w:rPr>
            </w:pPr>
            <w:r w:rsidRPr="00776206">
              <w:rPr>
                <w:rFonts w:asciiTheme="minorBidi" w:hAnsiTheme="minorBidi"/>
              </w:rPr>
              <w:t>Th</w:t>
            </w:r>
            <w:r w:rsidRPr="00776206">
              <w:rPr>
                <w:rFonts w:asciiTheme="minorBidi" w:hAnsiTheme="minorBidi"/>
                <w:lang w:val="en-US"/>
              </w:rPr>
              <w:t>e Authority may if deemed appropriate hold scoping meetings to explain the investigative process, outline the nature of the Authority’s concerns, introduce members of the investigating team and their respective roles, and discuss the Authority’s information requirements.</w:t>
            </w:r>
          </w:p>
        </w:tc>
      </w:tr>
      <w:tr w:rsidR="00B72D35" w:rsidRPr="00776206" w14:paraId="12EA5F3E" w14:textId="77777777" w:rsidTr="0009643E">
        <w:trPr>
          <w:gridAfter w:val="1"/>
          <w:wAfter w:w="180" w:type="dxa"/>
          <w:trHeight w:val="80"/>
          <w:jc w:val="center"/>
        </w:trPr>
        <w:tc>
          <w:tcPr>
            <w:tcW w:w="9463" w:type="dxa"/>
          </w:tcPr>
          <w:p w14:paraId="532D7B92" w14:textId="77777777" w:rsidR="00B72D35" w:rsidRPr="00776206" w:rsidRDefault="00B72D35" w:rsidP="007120E0">
            <w:pPr>
              <w:pStyle w:val="Heading2"/>
              <w:spacing w:after="0" w:line="276" w:lineRule="auto"/>
              <w:ind w:left="720"/>
              <w:rPr>
                <w:rFonts w:asciiTheme="minorBidi" w:hAnsiTheme="minorBidi"/>
                <w:lang w:val="en-US"/>
              </w:rPr>
            </w:pPr>
          </w:p>
        </w:tc>
      </w:tr>
      <w:tr w:rsidR="00B72D35" w:rsidRPr="00776206" w14:paraId="78DD0F0F" w14:textId="77777777" w:rsidTr="0009643E">
        <w:trPr>
          <w:gridAfter w:val="1"/>
          <w:wAfter w:w="180" w:type="dxa"/>
          <w:trHeight w:val="80"/>
          <w:jc w:val="center"/>
        </w:trPr>
        <w:tc>
          <w:tcPr>
            <w:tcW w:w="9463" w:type="dxa"/>
          </w:tcPr>
          <w:p w14:paraId="445480C6" w14:textId="77777777" w:rsidR="00B72D35" w:rsidRPr="00776206" w:rsidRDefault="00B72D35" w:rsidP="00B72D35">
            <w:pPr>
              <w:pStyle w:val="Heading2"/>
              <w:numPr>
                <w:ilvl w:val="0"/>
                <w:numId w:val="148"/>
              </w:numPr>
              <w:spacing w:after="0" w:line="276" w:lineRule="auto"/>
              <w:ind w:hanging="720"/>
              <w:rPr>
                <w:rFonts w:asciiTheme="minorBidi" w:hAnsiTheme="minorBidi"/>
                <w:lang w:val="en-US"/>
              </w:rPr>
            </w:pPr>
            <w:r w:rsidRPr="00776206">
              <w:rPr>
                <w:rFonts w:asciiTheme="minorBidi" w:hAnsiTheme="minorBidi"/>
                <w:lang w:val="en-US"/>
              </w:rPr>
              <w:t>An Authority investigation is a confidential matter, and the subject of the investigation must treat it as such.</w:t>
            </w:r>
          </w:p>
        </w:tc>
      </w:tr>
      <w:tr w:rsidR="00B72D35" w:rsidRPr="00776206" w14:paraId="79B6D023" w14:textId="77777777" w:rsidTr="0009643E">
        <w:trPr>
          <w:gridAfter w:val="1"/>
          <w:wAfter w:w="180" w:type="dxa"/>
          <w:trHeight w:val="80"/>
          <w:jc w:val="center"/>
        </w:trPr>
        <w:tc>
          <w:tcPr>
            <w:tcW w:w="9463" w:type="dxa"/>
          </w:tcPr>
          <w:p w14:paraId="53979833" w14:textId="77777777" w:rsidR="00B72D35" w:rsidRPr="00776206" w:rsidRDefault="00B72D35" w:rsidP="007120E0">
            <w:pPr>
              <w:pStyle w:val="Heading2"/>
              <w:spacing w:after="0" w:line="276" w:lineRule="auto"/>
              <w:ind w:left="720"/>
              <w:rPr>
                <w:rFonts w:asciiTheme="minorBidi" w:hAnsiTheme="minorBidi"/>
                <w:lang w:val="en-US"/>
              </w:rPr>
            </w:pPr>
          </w:p>
        </w:tc>
      </w:tr>
      <w:tr w:rsidR="00B72D35" w:rsidRPr="00776206" w14:paraId="5FAD6D37" w14:textId="77777777" w:rsidTr="0009643E">
        <w:trPr>
          <w:gridAfter w:val="1"/>
          <w:wAfter w:w="180" w:type="dxa"/>
          <w:trHeight w:val="80"/>
          <w:jc w:val="center"/>
        </w:trPr>
        <w:tc>
          <w:tcPr>
            <w:tcW w:w="9463" w:type="dxa"/>
          </w:tcPr>
          <w:p w14:paraId="755BD954" w14:textId="77777777" w:rsidR="00B72D35" w:rsidRPr="00776206" w:rsidRDefault="00B72D35" w:rsidP="00B72D35">
            <w:pPr>
              <w:pStyle w:val="Heading2"/>
              <w:numPr>
                <w:ilvl w:val="0"/>
                <w:numId w:val="148"/>
              </w:numPr>
              <w:spacing w:after="0" w:line="276" w:lineRule="auto"/>
              <w:ind w:hanging="720"/>
              <w:rPr>
                <w:rFonts w:asciiTheme="minorBidi" w:hAnsiTheme="minorBidi"/>
                <w:lang w:val="en-US"/>
              </w:rPr>
            </w:pPr>
            <w:r w:rsidRPr="00776206">
              <w:rPr>
                <w:rFonts w:asciiTheme="minorBidi" w:hAnsiTheme="minorBidi"/>
              </w:rPr>
              <w:t xml:space="preserve">A person is entitled to </w:t>
            </w:r>
            <w:r w:rsidRPr="00776206">
              <w:rPr>
                <w:rFonts w:asciiTheme="minorBidi" w:hAnsiTheme="minorBidi"/>
                <w:lang w:val="en-US"/>
              </w:rPr>
              <w:t>seek professional advice</w:t>
            </w:r>
            <w:r w:rsidRPr="00776206">
              <w:rPr>
                <w:rFonts w:asciiTheme="minorBidi" w:hAnsiTheme="minorBidi"/>
              </w:rPr>
              <w:t xml:space="preserve"> and have legal representation </w:t>
            </w:r>
            <w:proofErr w:type="gramStart"/>
            <w:r w:rsidRPr="00776206">
              <w:rPr>
                <w:rFonts w:asciiTheme="minorBidi" w:hAnsiTheme="minorBidi"/>
              </w:rPr>
              <w:t>during the course of</w:t>
            </w:r>
            <w:proofErr w:type="gramEnd"/>
            <w:r w:rsidRPr="00776206">
              <w:rPr>
                <w:rFonts w:asciiTheme="minorBidi" w:hAnsiTheme="minorBidi"/>
              </w:rPr>
              <w:t xml:space="preserve"> an investigation at his own cost.</w:t>
            </w:r>
          </w:p>
        </w:tc>
      </w:tr>
      <w:tr w:rsidR="00B72D35" w:rsidRPr="00776206" w14:paraId="11501E08" w14:textId="77777777" w:rsidTr="0009643E">
        <w:trPr>
          <w:gridAfter w:val="1"/>
          <w:wAfter w:w="180" w:type="dxa"/>
          <w:trHeight w:val="80"/>
          <w:jc w:val="center"/>
        </w:trPr>
        <w:tc>
          <w:tcPr>
            <w:tcW w:w="9463" w:type="dxa"/>
          </w:tcPr>
          <w:p w14:paraId="1B43C102" w14:textId="77777777" w:rsidR="00B72D35" w:rsidRPr="00776206" w:rsidRDefault="00B72D35" w:rsidP="007120E0">
            <w:pPr>
              <w:pStyle w:val="Heading2"/>
              <w:spacing w:after="0" w:line="276" w:lineRule="auto"/>
              <w:ind w:left="720"/>
              <w:rPr>
                <w:rFonts w:asciiTheme="minorBidi" w:hAnsiTheme="minorBidi"/>
              </w:rPr>
            </w:pPr>
          </w:p>
        </w:tc>
      </w:tr>
      <w:tr w:rsidR="00B72D35" w:rsidRPr="00776206" w14:paraId="1E1D6B80" w14:textId="77777777" w:rsidTr="0009643E">
        <w:trPr>
          <w:gridAfter w:val="1"/>
          <w:wAfter w:w="180" w:type="dxa"/>
          <w:trHeight w:val="80"/>
          <w:jc w:val="center"/>
        </w:trPr>
        <w:tc>
          <w:tcPr>
            <w:tcW w:w="9463" w:type="dxa"/>
          </w:tcPr>
          <w:p w14:paraId="499CC424" w14:textId="77777777" w:rsidR="00B72D35" w:rsidRPr="00776206" w:rsidRDefault="00B72D35" w:rsidP="00B72D35">
            <w:pPr>
              <w:pStyle w:val="Heading2"/>
              <w:numPr>
                <w:ilvl w:val="0"/>
                <w:numId w:val="148"/>
              </w:numPr>
              <w:spacing w:after="0" w:line="276" w:lineRule="auto"/>
              <w:ind w:hanging="720"/>
              <w:rPr>
                <w:rFonts w:asciiTheme="minorBidi" w:hAnsiTheme="minorBidi"/>
              </w:rPr>
            </w:pPr>
            <w:r w:rsidRPr="00776206">
              <w:rPr>
                <w:rFonts w:asciiTheme="minorBidi" w:hAnsiTheme="minorBidi"/>
              </w:rPr>
              <w:t>During the investigation, the Authority may arrange for translation services to be provided if it takes the view that a party to the investigation requires this.</w:t>
            </w:r>
          </w:p>
        </w:tc>
      </w:tr>
      <w:tr w:rsidR="00B72D35" w:rsidRPr="00776206" w14:paraId="67E55335" w14:textId="77777777" w:rsidTr="0009643E">
        <w:trPr>
          <w:gridAfter w:val="1"/>
          <w:wAfter w:w="180" w:type="dxa"/>
          <w:trHeight w:val="80"/>
          <w:jc w:val="center"/>
        </w:trPr>
        <w:tc>
          <w:tcPr>
            <w:tcW w:w="9463" w:type="dxa"/>
          </w:tcPr>
          <w:p w14:paraId="69B1DFD8" w14:textId="77777777" w:rsidR="00B72D35" w:rsidRPr="00776206" w:rsidRDefault="00B72D35" w:rsidP="007120E0">
            <w:pPr>
              <w:pStyle w:val="Heading2"/>
              <w:spacing w:after="0" w:line="276" w:lineRule="auto"/>
              <w:ind w:left="720"/>
              <w:rPr>
                <w:rFonts w:asciiTheme="minorBidi" w:hAnsiTheme="minorBidi"/>
              </w:rPr>
            </w:pPr>
          </w:p>
        </w:tc>
      </w:tr>
      <w:tr w:rsidR="00B72D35" w:rsidRPr="00776206" w14:paraId="5A486405" w14:textId="77777777" w:rsidTr="0009643E">
        <w:trPr>
          <w:gridAfter w:val="1"/>
          <w:wAfter w:w="180" w:type="dxa"/>
          <w:trHeight w:val="80"/>
          <w:jc w:val="center"/>
        </w:trPr>
        <w:tc>
          <w:tcPr>
            <w:tcW w:w="9463" w:type="dxa"/>
          </w:tcPr>
          <w:p w14:paraId="63B60E1D" w14:textId="4F1E3505" w:rsidR="00B72D35" w:rsidRPr="00776206" w:rsidRDefault="00B72D35" w:rsidP="00B72D35">
            <w:pPr>
              <w:pStyle w:val="Heading2"/>
              <w:numPr>
                <w:ilvl w:val="0"/>
                <w:numId w:val="148"/>
              </w:numPr>
              <w:spacing w:after="0" w:line="276" w:lineRule="auto"/>
              <w:ind w:hanging="720"/>
              <w:rPr>
                <w:rFonts w:asciiTheme="minorBidi" w:hAnsiTheme="minorBidi"/>
              </w:rPr>
            </w:pPr>
            <w:r w:rsidRPr="00776206">
              <w:rPr>
                <w:rFonts w:asciiTheme="minorBidi" w:hAnsiTheme="minorBidi"/>
              </w:rPr>
              <w:t xml:space="preserve">The factors set out in the Article </w:t>
            </w:r>
            <w:r w:rsidR="00F60B86" w:rsidRPr="00776206">
              <w:rPr>
                <w:rFonts w:asciiTheme="minorBidi" w:hAnsiTheme="minorBidi"/>
              </w:rPr>
              <w:t>9</w:t>
            </w:r>
            <w:r w:rsidRPr="00776206">
              <w:rPr>
                <w:rFonts w:asciiTheme="minorBidi" w:hAnsiTheme="minorBidi"/>
              </w:rPr>
              <w:t xml:space="preserve"> continue to act as a reference point during the progress of an investigation.</w:t>
            </w:r>
          </w:p>
        </w:tc>
      </w:tr>
      <w:tr w:rsidR="00B72D35" w:rsidRPr="00776206" w14:paraId="6922E1E7" w14:textId="77777777" w:rsidTr="0009643E">
        <w:trPr>
          <w:gridAfter w:val="1"/>
          <w:wAfter w:w="180" w:type="dxa"/>
          <w:jc w:val="center"/>
        </w:trPr>
        <w:tc>
          <w:tcPr>
            <w:tcW w:w="9463" w:type="dxa"/>
          </w:tcPr>
          <w:p w14:paraId="26320CD4"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776206" w14:paraId="344C743C" w14:textId="77777777" w:rsidTr="0009643E">
        <w:trPr>
          <w:gridAfter w:val="1"/>
          <w:wAfter w:w="180" w:type="dxa"/>
          <w:jc w:val="center"/>
        </w:trPr>
        <w:tc>
          <w:tcPr>
            <w:tcW w:w="9463" w:type="dxa"/>
          </w:tcPr>
          <w:p w14:paraId="7A41404B" w14:textId="77777777" w:rsidR="00B72D35" w:rsidRPr="00776206" w:rsidRDefault="00B72D35" w:rsidP="00B72D35">
            <w:pPr>
              <w:pStyle w:val="Heading1"/>
              <w:numPr>
                <w:ilvl w:val="0"/>
                <w:numId w:val="9"/>
              </w:numPr>
              <w:spacing w:after="0" w:line="276" w:lineRule="auto"/>
              <w:rPr>
                <w:rFonts w:asciiTheme="minorBidi" w:hAnsiTheme="minorBidi" w:cstheme="minorBidi"/>
                <w:b/>
                <w:bCs w:val="0"/>
                <w:color w:val="auto"/>
                <w:szCs w:val="21"/>
              </w:rPr>
            </w:pPr>
            <w:r w:rsidRPr="00776206">
              <w:rPr>
                <w:rFonts w:asciiTheme="minorBidi" w:hAnsiTheme="minorBidi" w:cstheme="minorBidi"/>
                <w:b/>
                <w:bCs w:val="0"/>
                <w:color w:val="auto"/>
                <w:szCs w:val="21"/>
              </w:rPr>
              <w:t xml:space="preserve">- </w:t>
            </w:r>
            <w:r w:rsidRPr="00776206">
              <w:rPr>
                <w:rFonts w:asciiTheme="minorBidi" w:hAnsiTheme="minorBidi" w:cstheme="minorBidi"/>
                <w:b/>
                <w:szCs w:val="21"/>
              </w:rPr>
              <w:t>Powers of the Authority</w:t>
            </w:r>
          </w:p>
        </w:tc>
      </w:tr>
      <w:tr w:rsidR="00B72D35" w:rsidRPr="00776206" w14:paraId="3A79129E" w14:textId="77777777" w:rsidTr="0009643E">
        <w:trPr>
          <w:gridAfter w:val="1"/>
          <w:wAfter w:w="180" w:type="dxa"/>
          <w:jc w:val="center"/>
        </w:trPr>
        <w:tc>
          <w:tcPr>
            <w:tcW w:w="9463" w:type="dxa"/>
          </w:tcPr>
          <w:p w14:paraId="7413E65A" w14:textId="77777777" w:rsidR="00B72D35" w:rsidRPr="00776206" w:rsidRDefault="00B72D35" w:rsidP="007120E0">
            <w:pPr>
              <w:pStyle w:val="Heading1"/>
              <w:numPr>
                <w:ilvl w:val="0"/>
                <w:numId w:val="0"/>
              </w:numPr>
              <w:spacing w:after="0" w:line="276" w:lineRule="auto"/>
              <w:rPr>
                <w:rFonts w:asciiTheme="minorBidi" w:hAnsiTheme="minorBidi" w:cstheme="minorBidi"/>
                <w:color w:val="auto"/>
                <w:szCs w:val="21"/>
              </w:rPr>
            </w:pPr>
          </w:p>
        </w:tc>
      </w:tr>
      <w:tr w:rsidR="00B72D35" w:rsidRPr="00776206" w14:paraId="19DE43F1" w14:textId="77777777" w:rsidTr="0009643E">
        <w:trPr>
          <w:gridAfter w:val="1"/>
          <w:wAfter w:w="180" w:type="dxa"/>
          <w:jc w:val="center"/>
        </w:trPr>
        <w:tc>
          <w:tcPr>
            <w:tcW w:w="9463" w:type="dxa"/>
          </w:tcPr>
          <w:p w14:paraId="51CBFE0E" w14:textId="77777777" w:rsidR="00B72D35" w:rsidRPr="00250E5D" w:rsidRDefault="00B72D35" w:rsidP="00250E5D">
            <w:pPr>
              <w:pStyle w:val="Heading2"/>
              <w:numPr>
                <w:ilvl w:val="0"/>
                <w:numId w:val="171"/>
              </w:numPr>
              <w:spacing w:after="0" w:line="276" w:lineRule="auto"/>
              <w:ind w:hanging="720"/>
              <w:rPr>
                <w:rFonts w:asciiTheme="minorBidi" w:hAnsiTheme="minorBidi"/>
                <w:lang w:val="en-US"/>
              </w:rPr>
            </w:pPr>
            <w:r w:rsidRPr="00776206">
              <w:rPr>
                <w:rFonts w:asciiTheme="minorBidi" w:hAnsiTheme="minorBidi"/>
                <w:lang w:val="en-US"/>
              </w:rPr>
              <w:t xml:space="preserve">Once appointed, the investigator has different kinds of evidence gathering powers under the Free Zones Legislation which include powers to compel entrance to the premises, to compel the production of documents, and to compel the provision of information. </w:t>
            </w:r>
          </w:p>
        </w:tc>
      </w:tr>
      <w:tr w:rsidR="00B72D35" w:rsidRPr="00776206" w14:paraId="219805E3" w14:textId="77777777" w:rsidTr="0009643E">
        <w:trPr>
          <w:gridAfter w:val="1"/>
          <w:wAfter w:w="180" w:type="dxa"/>
          <w:jc w:val="center"/>
        </w:trPr>
        <w:tc>
          <w:tcPr>
            <w:tcW w:w="9463" w:type="dxa"/>
          </w:tcPr>
          <w:p w14:paraId="7EE13AC1" w14:textId="77777777" w:rsidR="00B72D35" w:rsidRPr="00776206" w:rsidRDefault="00B72D35" w:rsidP="007120E0">
            <w:pPr>
              <w:pStyle w:val="Heading2"/>
              <w:spacing w:after="0" w:line="276" w:lineRule="auto"/>
              <w:ind w:left="720"/>
              <w:rPr>
                <w:rFonts w:asciiTheme="minorBidi" w:hAnsiTheme="minorBidi" w:cstheme="minorBidi"/>
                <w:szCs w:val="21"/>
                <w:lang w:val="en-US"/>
              </w:rPr>
            </w:pPr>
          </w:p>
        </w:tc>
      </w:tr>
      <w:tr w:rsidR="00B72D35" w:rsidRPr="00776206" w14:paraId="4223CE6E" w14:textId="77777777" w:rsidTr="0009643E">
        <w:trPr>
          <w:gridAfter w:val="1"/>
          <w:wAfter w:w="180" w:type="dxa"/>
          <w:jc w:val="center"/>
        </w:trPr>
        <w:tc>
          <w:tcPr>
            <w:tcW w:w="9463" w:type="dxa"/>
          </w:tcPr>
          <w:p w14:paraId="60268E09" w14:textId="77777777" w:rsidR="00B72D35" w:rsidRPr="00776206" w:rsidRDefault="00B72D35" w:rsidP="00250E5D">
            <w:pPr>
              <w:pStyle w:val="Heading2"/>
              <w:numPr>
                <w:ilvl w:val="0"/>
                <w:numId w:val="171"/>
              </w:numPr>
              <w:spacing w:after="0" w:line="276" w:lineRule="auto"/>
              <w:ind w:hanging="720"/>
              <w:rPr>
                <w:rFonts w:asciiTheme="minorBidi" w:hAnsiTheme="minorBidi" w:cstheme="minorBidi"/>
                <w:szCs w:val="21"/>
                <w:lang w:val="en-US"/>
              </w:rPr>
            </w:pPr>
            <w:bookmarkStart w:id="86" w:name="_Hlk134706332"/>
            <w:r w:rsidRPr="00776206">
              <w:rPr>
                <w:rFonts w:asciiTheme="minorBidi" w:hAnsiTheme="minorBidi"/>
                <w:lang w:val="en-US"/>
              </w:rPr>
              <w:t>The Authority may require any person:</w:t>
            </w:r>
          </w:p>
        </w:tc>
      </w:tr>
      <w:tr w:rsidR="00B72D35" w:rsidRPr="00776206" w14:paraId="5CD27E18" w14:textId="77777777" w:rsidTr="0009643E">
        <w:trPr>
          <w:gridAfter w:val="1"/>
          <w:wAfter w:w="180" w:type="dxa"/>
          <w:jc w:val="center"/>
        </w:trPr>
        <w:tc>
          <w:tcPr>
            <w:tcW w:w="9463" w:type="dxa"/>
          </w:tcPr>
          <w:p w14:paraId="72B31FA9" w14:textId="77777777" w:rsidR="00B72D35" w:rsidRPr="00776206" w:rsidRDefault="00B72D35" w:rsidP="007120E0">
            <w:pPr>
              <w:pStyle w:val="Heading2"/>
              <w:spacing w:after="0" w:line="276" w:lineRule="auto"/>
              <w:ind w:left="720"/>
              <w:rPr>
                <w:rFonts w:asciiTheme="minorBidi" w:hAnsiTheme="minorBidi"/>
                <w:lang w:val="en-US"/>
              </w:rPr>
            </w:pPr>
          </w:p>
        </w:tc>
      </w:tr>
      <w:tr w:rsidR="00B72D35" w:rsidRPr="00776206" w14:paraId="2D917DC2" w14:textId="77777777" w:rsidTr="0009643E">
        <w:tblPrEx>
          <w:jc w:val="left"/>
        </w:tblPrEx>
        <w:trPr>
          <w:gridAfter w:val="1"/>
          <w:wAfter w:w="180" w:type="dxa"/>
        </w:trPr>
        <w:tc>
          <w:tcPr>
            <w:tcW w:w="9463" w:type="dxa"/>
          </w:tcPr>
          <w:p w14:paraId="123C478C" w14:textId="008B8BA9" w:rsidR="00B72D35" w:rsidRPr="00776206" w:rsidRDefault="00B72D35" w:rsidP="00413849">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lang w:val="en-US"/>
              </w:rPr>
              <w:t xml:space="preserve">to allow </w:t>
            </w:r>
            <w:r w:rsidR="00776206" w:rsidRPr="00776206">
              <w:rPr>
                <w:rFonts w:asciiTheme="minorBidi" w:hAnsiTheme="minorBidi"/>
                <w:lang w:val="en-US"/>
              </w:rPr>
              <w:t>an</w:t>
            </w:r>
            <w:r w:rsidRPr="00776206">
              <w:rPr>
                <w:rFonts w:asciiTheme="minorBidi" w:hAnsiTheme="minorBidi"/>
                <w:lang w:val="en-US"/>
              </w:rPr>
              <w:t xml:space="preserve"> investigator</w:t>
            </w:r>
            <w:r w:rsidR="00776206" w:rsidRPr="00776206">
              <w:rPr>
                <w:rFonts w:asciiTheme="minorBidi" w:hAnsiTheme="minorBidi"/>
                <w:lang w:val="en-US"/>
              </w:rPr>
              <w:t>, an officer</w:t>
            </w:r>
            <w:r w:rsidR="001579D5">
              <w:rPr>
                <w:rFonts w:asciiTheme="minorBidi" w:hAnsiTheme="minorBidi"/>
                <w:lang w:val="en-US"/>
              </w:rPr>
              <w:t xml:space="preserve">, or an </w:t>
            </w:r>
            <w:r w:rsidR="00776206" w:rsidRPr="00776206">
              <w:rPr>
                <w:rFonts w:asciiTheme="minorBidi" w:hAnsiTheme="minorBidi"/>
                <w:lang w:val="en-US"/>
              </w:rPr>
              <w:t>agent of the Authority or any other competent authority of the State</w:t>
            </w:r>
            <w:r w:rsidRPr="00776206">
              <w:rPr>
                <w:rFonts w:asciiTheme="minorBidi" w:hAnsiTheme="minorBidi"/>
                <w:lang w:val="en-US"/>
              </w:rPr>
              <w:t xml:space="preserve"> to enter the relevant part of the Free Zone occupied by such person (such as the designated land and the registered office of or any business premises occupied by a Free Zone Entity) if an investigator considers such action necessary for the purpose of carrying out the investigation</w:t>
            </w:r>
            <w:r w:rsidR="00776206" w:rsidRPr="00776206">
              <w:rPr>
                <w:rFonts w:asciiTheme="minorBidi" w:hAnsiTheme="minorBidi"/>
                <w:lang w:val="en-US"/>
              </w:rPr>
              <w:t>, or for the purpose of obtaining or verifying any information or documentation required by the Authority</w:t>
            </w:r>
            <w:r w:rsidRPr="00776206">
              <w:rPr>
                <w:rFonts w:asciiTheme="minorBidi" w:hAnsiTheme="minorBidi"/>
                <w:lang w:val="en-US"/>
              </w:rPr>
              <w:t>;</w:t>
            </w:r>
          </w:p>
        </w:tc>
      </w:tr>
      <w:tr w:rsidR="00B72D35" w:rsidRPr="00776206" w14:paraId="2305B6F3" w14:textId="77777777" w:rsidTr="0009643E">
        <w:tblPrEx>
          <w:jc w:val="left"/>
        </w:tblPrEx>
        <w:trPr>
          <w:gridAfter w:val="1"/>
          <w:wAfter w:w="180" w:type="dxa"/>
        </w:trPr>
        <w:tc>
          <w:tcPr>
            <w:tcW w:w="9463" w:type="dxa"/>
          </w:tcPr>
          <w:p w14:paraId="41924249" w14:textId="77777777" w:rsidR="00B72D35" w:rsidRPr="00776206" w:rsidRDefault="00B72D35" w:rsidP="007120E0">
            <w:pPr>
              <w:pStyle w:val="Heading3"/>
              <w:numPr>
                <w:ilvl w:val="0"/>
                <w:numId w:val="0"/>
              </w:numPr>
              <w:spacing w:after="0" w:line="276" w:lineRule="auto"/>
              <w:ind w:left="720"/>
              <w:rPr>
                <w:rFonts w:asciiTheme="minorBidi" w:hAnsiTheme="minorBidi" w:cstheme="minorBidi"/>
                <w:color w:val="auto"/>
                <w:lang w:val="en-US"/>
              </w:rPr>
            </w:pPr>
          </w:p>
        </w:tc>
      </w:tr>
      <w:tr w:rsidR="00B72D35" w:rsidRPr="00776206" w14:paraId="48BB9AAE" w14:textId="77777777" w:rsidTr="0009643E">
        <w:tblPrEx>
          <w:jc w:val="left"/>
        </w:tblPrEx>
        <w:trPr>
          <w:gridAfter w:val="1"/>
          <w:wAfter w:w="180" w:type="dxa"/>
        </w:trPr>
        <w:tc>
          <w:tcPr>
            <w:tcW w:w="9463" w:type="dxa"/>
          </w:tcPr>
          <w:p w14:paraId="2D48463F" w14:textId="5EAA31FF"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lang w:val="en-US"/>
              </w:rPr>
              <w:t>to provide to the Authority, in the manner and in the form prescribed in the Authority’s notice, any information or document which the Authority may require for the exercise of its duties or powers under the Free Zones Legislation;</w:t>
            </w:r>
            <w:r w:rsidR="00776206" w:rsidRPr="00776206">
              <w:rPr>
                <w:rFonts w:asciiTheme="minorBidi" w:hAnsiTheme="minorBidi"/>
                <w:lang w:val="en-US"/>
              </w:rPr>
              <w:t xml:space="preserve"> and</w:t>
            </w:r>
          </w:p>
        </w:tc>
      </w:tr>
      <w:tr w:rsidR="00B72D35" w:rsidRPr="00776206" w14:paraId="41140AC2" w14:textId="77777777" w:rsidTr="0009643E">
        <w:tblPrEx>
          <w:jc w:val="left"/>
        </w:tblPrEx>
        <w:trPr>
          <w:gridAfter w:val="1"/>
          <w:wAfter w:w="180" w:type="dxa"/>
        </w:trPr>
        <w:tc>
          <w:tcPr>
            <w:tcW w:w="9463" w:type="dxa"/>
          </w:tcPr>
          <w:p w14:paraId="6029DD1A"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0B379996" w14:textId="77777777" w:rsidTr="0009643E">
        <w:tblPrEx>
          <w:jc w:val="left"/>
        </w:tblPrEx>
        <w:trPr>
          <w:gridAfter w:val="1"/>
          <w:wAfter w:w="180" w:type="dxa"/>
        </w:trPr>
        <w:tc>
          <w:tcPr>
            <w:tcW w:w="9463" w:type="dxa"/>
          </w:tcPr>
          <w:p w14:paraId="38ED85ED" w14:textId="48F517EA"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to appear before an officer, inspector, investigator, or representative of the Authority at a specified time and place to answer questions in private</w:t>
            </w:r>
            <w:r w:rsidR="00776206" w:rsidRPr="00776206">
              <w:rPr>
                <w:rFonts w:asciiTheme="minorBidi" w:hAnsiTheme="minorBidi"/>
                <w:lang w:val="en-US"/>
              </w:rPr>
              <w:t>.</w:t>
            </w:r>
            <w:r w:rsidRPr="00776206">
              <w:rPr>
                <w:rFonts w:asciiTheme="minorBidi" w:hAnsiTheme="minorBidi"/>
                <w:lang w:val="en-US"/>
              </w:rPr>
              <w:t xml:space="preserve"> </w:t>
            </w:r>
          </w:p>
        </w:tc>
      </w:tr>
      <w:tr w:rsidR="00B72D35" w:rsidRPr="00776206" w14:paraId="31603479" w14:textId="77777777" w:rsidTr="0009643E">
        <w:tblPrEx>
          <w:jc w:val="left"/>
        </w:tblPrEx>
        <w:trPr>
          <w:gridAfter w:val="1"/>
          <w:wAfter w:w="180" w:type="dxa"/>
        </w:trPr>
        <w:tc>
          <w:tcPr>
            <w:tcW w:w="9463" w:type="dxa"/>
          </w:tcPr>
          <w:p w14:paraId="6F0BC3B7"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39AE74FB" w14:textId="77777777" w:rsidTr="0009643E">
        <w:trPr>
          <w:gridAfter w:val="1"/>
          <w:wAfter w:w="180" w:type="dxa"/>
          <w:jc w:val="center"/>
        </w:trPr>
        <w:tc>
          <w:tcPr>
            <w:tcW w:w="9463" w:type="dxa"/>
          </w:tcPr>
          <w:p w14:paraId="4C0A1402" w14:textId="77777777" w:rsidR="00B72D35" w:rsidRPr="00776206" w:rsidRDefault="00B72D35" w:rsidP="00250E5D">
            <w:pPr>
              <w:pStyle w:val="Heading2"/>
              <w:numPr>
                <w:ilvl w:val="0"/>
                <w:numId w:val="171"/>
              </w:numPr>
              <w:spacing w:after="0" w:line="276" w:lineRule="auto"/>
              <w:ind w:hanging="720"/>
              <w:rPr>
                <w:rFonts w:asciiTheme="minorBidi" w:hAnsiTheme="minorBidi"/>
              </w:rPr>
            </w:pPr>
            <w:r w:rsidRPr="00776206">
              <w:rPr>
                <w:rFonts w:asciiTheme="minorBidi" w:hAnsiTheme="minorBidi"/>
                <w:lang w:val="en-US"/>
              </w:rPr>
              <w:t>The Authority does not need to appoint investigators to require a person to provide information or documents.</w:t>
            </w:r>
          </w:p>
        </w:tc>
      </w:tr>
      <w:tr w:rsidR="00B72D35" w:rsidRPr="00776206" w14:paraId="1BDDC487" w14:textId="77777777" w:rsidTr="0009643E">
        <w:trPr>
          <w:gridAfter w:val="1"/>
          <w:wAfter w:w="180" w:type="dxa"/>
          <w:jc w:val="center"/>
        </w:trPr>
        <w:tc>
          <w:tcPr>
            <w:tcW w:w="9463" w:type="dxa"/>
          </w:tcPr>
          <w:p w14:paraId="74CA9C5E" w14:textId="77777777" w:rsidR="00B72D35" w:rsidRPr="00776206" w:rsidRDefault="00B72D35" w:rsidP="007120E0">
            <w:pPr>
              <w:pStyle w:val="Heading2"/>
              <w:spacing w:after="0" w:line="276" w:lineRule="auto"/>
              <w:ind w:left="720"/>
              <w:rPr>
                <w:rFonts w:asciiTheme="minorBidi" w:hAnsiTheme="minorBidi"/>
                <w:lang w:val="en-US"/>
              </w:rPr>
            </w:pPr>
          </w:p>
        </w:tc>
      </w:tr>
      <w:tr w:rsidR="00B72D35" w:rsidRPr="00776206" w14:paraId="308E965E" w14:textId="77777777" w:rsidTr="0009643E">
        <w:trPr>
          <w:gridAfter w:val="1"/>
          <w:wAfter w:w="180" w:type="dxa"/>
          <w:jc w:val="center"/>
        </w:trPr>
        <w:tc>
          <w:tcPr>
            <w:tcW w:w="9463" w:type="dxa"/>
          </w:tcPr>
          <w:p w14:paraId="25C9249E" w14:textId="77777777" w:rsidR="00B72D35" w:rsidRPr="00776206" w:rsidRDefault="00B72D35" w:rsidP="00250E5D">
            <w:pPr>
              <w:pStyle w:val="Heading2"/>
              <w:numPr>
                <w:ilvl w:val="0"/>
                <w:numId w:val="171"/>
              </w:numPr>
              <w:spacing w:after="0" w:line="276" w:lineRule="auto"/>
              <w:ind w:hanging="720"/>
              <w:rPr>
                <w:rFonts w:asciiTheme="minorBidi" w:hAnsiTheme="minorBidi"/>
                <w:lang w:val="en-US"/>
              </w:rPr>
            </w:pPr>
            <w:r w:rsidRPr="00776206">
              <w:rPr>
                <w:rFonts w:asciiTheme="minorBidi" w:hAnsiTheme="minorBidi"/>
                <w:lang w:val="en-US"/>
              </w:rPr>
              <w:t>The Authority’s powers to obtain information and documentation include the right to make copies of any documents produced to the Authority and require such person to certify the accuracy of the copies.</w:t>
            </w:r>
          </w:p>
        </w:tc>
      </w:tr>
      <w:tr w:rsidR="00B72D35" w:rsidRPr="00776206" w14:paraId="420A95E0" w14:textId="77777777" w:rsidTr="0009643E">
        <w:trPr>
          <w:gridAfter w:val="1"/>
          <w:wAfter w:w="180" w:type="dxa"/>
          <w:jc w:val="center"/>
        </w:trPr>
        <w:tc>
          <w:tcPr>
            <w:tcW w:w="9463" w:type="dxa"/>
          </w:tcPr>
          <w:p w14:paraId="692B6D3C" w14:textId="77777777" w:rsidR="00B72D35" w:rsidRPr="00776206" w:rsidRDefault="00B72D35" w:rsidP="007120E0">
            <w:pPr>
              <w:pStyle w:val="Heading2"/>
              <w:spacing w:after="0" w:line="276" w:lineRule="auto"/>
              <w:ind w:left="720"/>
              <w:rPr>
                <w:rFonts w:asciiTheme="minorBidi" w:hAnsiTheme="minorBidi"/>
                <w:lang w:val="en-US"/>
              </w:rPr>
            </w:pPr>
          </w:p>
        </w:tc>
      </w:tr>
      <w:tr w:rsidR="00B72D35" w:rsidRPr="00776206" w14:paraId="347FE784" w14:textId="77777777" w:rsidTr="0009643E">
        <w:trPr>
          <w:gridAfter w:val="1"/>
          <w:wAfter w:w="180" w:type="dxa"/>
          <w:jc w:val="center"/>
        </w:trPr>
        <w:tc>
          <w:tcPr>
            <w:tcW w:w="9463" w:type="dxa"/>
          </w:tcPr>
          <w:p w14:paraId="2B248E9D" w14:textId="77777777" w:rsidR="00B72D35" w:rsidRPr="00776206" w:rsidRDefault="00B72D35" w:rsidP="00250E5D">
            <w:pPr>
              <w:pStyle w:val="Heading2"/>
              <w:numPr>
                <w:ilvl w:val="0"/>
                <w:numId w:val="171"/>
              </w:numPr>
              <w:spacing w:after="0" w:line="276" w:lineRule="auto"/>
              <w:ind w:hanging="720"/>
              <w:rPr>
                <w:rFonts w:asciiTheme="minorBidi" w:hAnsiTheme="minorBidi"/>
                <w:lang w:val="en-US"/>
              </w:rPr>
            </w:pPr>
            <w:r w:rsidRPr="00776206">
              <w:rPr>
                <w:rFonts w:asciiTheme="minorBidi" w:hAnsiTheme="minorBidi"/>
                <w:lang w:val="en-US"/>
              </w:rPr>
              <w:t>Whilst the Authority or an investigator exercises the power under this Article, it gives the person written notice which specifies what is required of the person and sets out a reasonable period in which the person is required to give the information or produce the documents required, and the date and time period for entrance to the premises (if applicable).</w:t>
            </w:r>
          </w:p>
        </w:tc>
      </w:tr>
      <w:bookmarkEnd w:id="86"/>
      <w:tr w:rsidR="00B72D35" w:rsidRPr="00776206" w14:paraId="4A4DF72A" w14:textId="77777777" w:rsidTr="0009643E">
        <w:trPr>
          <w:gridAfter w:val="1"/>
          <w:wAfter w:w="180" w:type="dxa"/>
          <w:jc w:val="center"/>
        </w:trPr>
        <w:tc>
          <w:tcPr>
            <w:tcW w:w="9463" w:type="dxa"/>
          </w:tcPr>
          <w:p w14:paraId="29E17B8F" w14:textId="77777777" w:rsidR="00B72D35" w:rsidRPr="00776206" w:rsidRDefault="00B72D35" w:rsidP="007120E0">
            <w:pPr>
              <w:pStyle w:val="Heading2"/>
              <w:spacing w:after="0" w:line="276" w:lineRule="auto"/>
              <w:ind w:left="720" w:hanging="720"/>
              <w:rPr>
                <w:rFonts w:asciiTheme="minorBidi" w:hAnsiTheme="minorBidi" w:cstheme="minorBidi"/>
                <w:color w:val="auto"/>
                <w:szCs w:val="21"/>
              </w:rPr>
            </w:pPr>
          </w:p>
        </w:tc>
      </w:tr>
      <w:tr w:rsidR="00B72D35" w:rsidRPr="00776206" w14:paraId="77AA4487" w14:textId="77777777" w:rsidTr="0009643E">
        <w:tblPrEx>
          <w:jc w:val="left"/>
        </w:tblPrEx>
        <w:trPr>
          <w:gridAfter w:val="1"/>
          <w:wAfter w:w="180" w:type="dxa"/>
        </w:trPr>
        <w:tc>
          <w:tcPr>
            <w:tcW w:w="9463" w:type="dxa"/>
          </w:tcPr>
          <w:p w14:paraId="237C6E90" w14:textId="77777777" w:rsidR="00B72D35" w:rsidRPr="00776206" w:rsidRDefault="00B72D35" w:rsidP="00B72D35">
            <w:pPr>
              <w:pStyle w:val="Heading1"/>
              <w:numPr>
                <w:ilvl w:val="0"/>
                <w:numId w:val="9"/>
              </w:numPr>
              <w:spacing w:after="0" w:line="276" w:lineRule="auto"/>
              <w:rPr>
                <w:rFonts w:asciiTheme="minorBidi" w:hAnsiTheme="minorBidi" w:cstheme="minorBidi"/>
                <w:b/>
                <w:bCs w:val="0"/>
                <w:color w:val="auto"/>
                <w:szCs w:val="21"/>
              </w:rPr>
            </w:pPr>
            <w:r w:rsidRPr="00776206">
              <w:rPr>
                <w:rFonts w:asciiTheme="minorBidi" w:hAnsiTheme="minorBidi" w:cstheme="minorBidi"/>
                <w:b/>
                <w:bCs w:val="0"/>
                <w:color w:val="auto"/>
                <w:szCs w:val="21"/>
              </w:rPr>
              <w:t xml:space="preserve">- </w:t>
            </w:r>
            <w:r w:rsidRPr="00776206">
              <w:rPr>
                <w:rFonts w:asciiTheme="minorBidi" w:hAnsiTheme="minorBidi" w:cstheme="minorBidi"/>
                <w:b/>
                <w:szCs w:val="21"/>
              </w:rPr>
              <w:t>Cooperation</w:t>
            </w:r>
          </w:p>
        </w:tc>
      </w:tr>
      <w:tr w:rsidR="00B72D35" w:rsidRPr="00776206" w14:paraId="4A946CA2" w14:textId="77777777" w:rsidTr="0009643E">
        <w:tblPrEx>
          <w:jc w:val="left"/>
        </w:tblPrEx>
        <w:trPr>
          <w:gridAfter w:val="1"/>
          <w:wAfter w:w="180" w:type="dxa"/>
        </w:trPr>
        <w:tc>
          <w:tcPr>
            <w:tcW w:w="9463" w:type="dxa"/>
          </w:tcPr>
          <w:p w14:paraId="5A13F46A" w14:textId="77777777" w:rsidR="00B72D35" w:rsidRPr="00776206" w:rsidRDefault="00B72D35" w:rsidP="007120E0">
            <w:pPr>
              <w:pStyle w:val="Heading1"/>
              <w:numPr>
                <w:ilvl w:val="0"/>
                <w:numId w:val="0"/>
              </w:numPr>
              <w:spacing w:after="0" w:line="276" w:lineRule="auto"/>
              <w:rPr>
                <w:rFonts w:asciiTheme="minorBidi" w:hAnsiTheme="minorBidi" w:cstheme="minorBidi"/>
                <w:color w:val="auto"/>
                <w:szCs w:val="21"/>
              </w:rPr>
            </w:pPr>
          </w:p>
        </w:tc>
      </w:tr>
      <w:tr w:rsidR="00B72D35" w:rsidRPr="00776206" w14:paraId="33F8BDD3" w14:textId="77777777" w:rsidTr="0009643E">
        <w:tblPrEx>
          <w:jc w:val="left"/>
        </w:tblPrEx>
        <w:trPr>
          <w:gridAfter w:val="1"/>
          <w:wAfter w:w="180" w:type="dxa"/>
        </w:trPr>
        <w:tc>
          <w:tcPr>
            <w:tcW w:w="9463" w:type="dxa"/>
          </w:tcPr>
          <w:p w14:paraId="3B1872CC" w14:textId="77777777" w:rsidR="00B72D35" w:rsidRPr="00776206" w:rsidRDefault="00B72D35" w:rsidP="00B72D35">
            <w:pPr>
              <w:pStyle w:val="Heading2"/>
              <w:numPr>
                <w:ilvl w:val="0"/>
                <w:numId w:val="149"/>
              </w:numPr>
              <w:spacing w:after="0" w:line="276" w:lineRule="auto"/>
              <w:ind w:hanging="720"/>
              <w:rPr>
                <w:rFonts w:asciiTheme="minorBidi" w:hAnsiTheme="minorBidi" w:cstheme="minorBidi"/>
                <w:color w:val="auto"/>
                <w:szCs w:val="21"/>
              </w:rPr>
            </w:pPr>
            <w:r w:rsidRPr="00776206">
              <w:rPr>
                <w:rFonts w:asciiTheme="minorBidi" w:hAnsiTheme="minorBidi"/>
                <w:lang w:val="en-US"/>
              </w:rPr>
              <w:t>A person must cooperate in a timely manner, fully with and facilitate the task of the Authority, and respond to any requests from the Authority or any of its representatives, investigators, inspectors, advisors, or consultants for information or documents.</w:t>
            </w:r>
          </w:p>
        </w:tc>
      </w:tr>
      <w:tr w:rsidR="00B72D35" w:rsidRPr="00776206" w14:paraId="04E4BEE1" w14:textId="77777777" w:rsidTr="0009643E">
        <w:tblPrEx>
          <w:jc w:val="left"/>
        </w:tblPrEx>
        <w:trPr>
          <w:gridAfter w:val="1"/>
          <w:wAfter w:w="180" w:type="dxa"/>
        </w:trPr>
        <w:tc>
          <w:tcPr>
            <w:tcW w:w="9463" w:type="dxa"/>
          </w:tcPr>
          <w:p w14:paraId="68970697" w14:textId="77777777" w:rsidR="00B72D35" w:rsidRPr="00776206" w:rsidRDefault="00B72D35" w:rsidP="007120E0">
            <w:pPr>
              <w:pStyle w:val="Heading2"/>
              <w:spacing w:after="0" w:line="276" w:lineRule="auto"/>
              <w:ind w:left="720"/>
              <w:rPr>
                <w:rFonts w:asciiTheme="minorBidi" w:hAnsiTheme="minorBidi" w:cstheme="minorBidi"/>
                <w:szCs w:val="21"/>
                <w:lang w:val="en-US"/>
              </w:rPr>
            </w:pPr>
          </w:p>
        </w:tc>
      </w:tr>
      <w:tr w:rsidR="00B72D35" w:rsidRPr="00776206" w14:paraId="5620DA44" w14:textId="77777777" w:rsidTr="0009643E">
        <w:tblPrEx>
          <w:jc w:val="left"/>
        </w:tblPrEx>
        <w:trPr>
          <w:gridAfter w:val="1"/>
          <w:wAfter w:w="180" w:type="dxa"/>
        </w:trPr>
        <w:tc>
          <w:tcPr>
            <w:tcW w:w="9463" w:type="dxa"/>
          </w:tcPr>
          <w:p w14:paraId="567B600E" w14:textId="77777777" w:rsidR="00B72D35" w:rsidRPr="00776206" w:rsidRDefault="00B72D35" w:rsidP="00B72D35">
            <w:pPr>
              <w:pStyle w:val="Heading2"/>
              <w:numPr>
                <w:ilvl w:val="0"/>
                <w:numId w:val="149"/>
              </w:numPr>
              <w:spacing w:after="0" w:line="276" w:lineRule="auto"/>
              <w:ind w:hanging="720"/>
              <w:rPr>
                <w:rFonts w:asciiTheme="minorBidi" w:hAnsiTheme="minorBidi" w:cstheme="minorBidi"/>
                <w:szCs w:val="21"/>
                <w:lang w:val="en-US"/>
              </w:rPr>
            </w:pPr>
            <w:r w:rsidRPr="00776206">
              <w:rPr>
                <w:rFonts w:asciiTheme="minorBidi" w:hAnsiTheme="minorBidi"/>
                <w:lang w:val="en-US"/>
              </w:rPr>
              <w:t xml:space="preserve">A person must not engage in conduct, including without limitation, the: </w:t>
            </w:r>
          </w:p>
        </w:tc>
      </w:tr>
      <w:tr w:rsidR="00B72D35" w:rsidRPr="00776206" w14:paraId="681AAB3D" w14:textId="77777777" w:rsidTr="0009643E">
        <w:tblPrEx>
          <w:jc w:val="left"/>
        </w:tblPrEx>
        <w:trPr>
          <w:gridAfter w:val="1"/>
          <w:wAfter w:w="180" w:type="dxa"/>
        </w:trPr>
        <w:tc>
          <w:tcPr>
            <w:tcW w:w="9463" w:type="dxa"/>
          </w:tcPr>
          <w:p w14:paraId="45625318" w14:textId="77777777" w:rsidR="00B72D35" w:rsidRPr="00776206" w:rsidRDefault="00B72D35" w:rsidP="007120E0">
            <w:pPr>
              <w:pStyle w:val="Heading2"/>
              <w:spacing w:after="0" w:line="276" w:lineRule="auto"/>
              <w:ind w:left="720"/>
              <w:rPr>
                <w:rFonts w:asciiTheme="minorBidi" w:hAnsiTheme="minorBidi"/>
                <w:lang w:val="en-US"/>
              </w:rPr>
            </w:pPr>
          </w:p>
        </w:tc>
      </w:tr>
      <w:tr w:rsidR="00B72D35" w:rsidRPr="00776206" w14:paraId="3BB04F59" w14:textId="77777777" w:rsidTr="0009643E">
        <w:tblPrEx>
          <w:jc w:val="left"/>
        </w:tblPrEx>
        <w:trPr>
          <w:gridAfter w:val="1"/>
          <w:wAfter w:w="180" w:type="dxa"/>
        </w:trPr>
        <w:tc>
          <w:tcPr>
            <w:tcW w:w="9463" w:type="dxa"/>
          </w:tcPr>
          <w:p w14:paraId="62283619"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lang w:val="en-US"/>
              </w:rPr>
              <w:t xml:space="preserve">destruction of documents; </w:t>
            </w:r>
          </w:p>
        </w:tc>
      </w:tr>
      <w:tr w:rsidR="00B72D35" w:rsidRPr="00776206" w14:paraId="4F7AC087" w14:textId="77777777" w:rsidTr="0009643E">
        <w:tblPrEx>
          <w:jc w:val="left"/>
        </w:tblPrEx>
        <w:trPr>
          <w:gridAfter w:val="1"/>
          <w:wAfter w:w="180" w:type="dxa"/>
        </w:trPr>
        <w:tc>
          <w:tcPr>
            <w:tcW w:w="9463" w:type="dxa"/>
          </w:tcPr>
          <w:p w14:paraId="75E0E33E"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259F3B89" w14:textId="77777777" w:rsidTr="0009643E">
        <w:tblPrEx>
          <w:jc w:val="left"/>
        </w:tblPrEx>
        <w:trPr>
          <w:gridAfter w:val="1"/>
          <w:wAfter w:w="180" w:type="dxa"/>
        </w:trPr>
        <w:tc>
          <w:tcPr>
            <w:tcW w:w="9463" w:type="dxa"/>
          </w:tcPr>
          <w:p w14:paraId="3338D063"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 xml:space="preserve">failure to give or produce information or documents specified by the Authority; </w:t>
            </w:r>
          </w:p>
        </w:tc>
      </w:tr>
      <w:tr w:rsidR="00B72D35" w:rsidRPr="00776206" w14:paraId="04FD27DA" w14:textId="77777777" w:rsidTr="0009643E">
        <w:tblPrEx>
          <w:jc w:val="left"/>
        </w:tblPrEx>
        <w:trPr>
          <w:gridAfter w:val="1"/>
          <w:wAfter w:w="180" w:type="dxa"/>
        </w:trPr>
        <w:tc>
          <w:tcPr>
            <w:tcW w:w="9463" w:type="dxa"/>
          </w:tcPr>
          <w:p w14:paraId="68BBBAE1" w14:textId="77777777" w:rsidR="00B72D35" w:rsidRPr="00776206" w:rsidRDefault="00B72D35" w:rsidP="007120E0">
            <w:pPr>
              <w:pStyle w:val="Heading3"/>
              <w:numPr>
                <w:ilvl w:val="0"/>
                <w:numId w:val="0"/>
              </w:numPr>
              <w:spacing w:after="0" w:line="276" w:lineRule="auto"/>
              <w:ind w:left="720"/>
              <w:rPr>
                <w:rFonts w:asciiTheme="minorBidi" w:hAnsiTheme="minorBidi" w:cstheme="minorBidi"/>
                <w:color w:val="auto"/>
                <w:lang w:val="en-US"/>
              </w:rPr>
            </w:pPr>
          </w:p>
        </w:tc>
      </w:tr>
      <w:tr w:rsidR="00B72D35" w:rsidRPr="00776206" w14:paraId="20F353D9" w14:textId="77777777" w:rsidTr="0009643E">
        <w:tblPrEx>
          <w:jc w:val="left"/>
        </w:tblPrEx>
        <w:trPr>
          <w:gridAfter w:val="1"/>
          <w:wAfter w:w="180" w:type="dxa"/>
        </w:trPr>
        <w:tc>
          <w:tcPr>
            <w:tcW w:w="9463" w:type="dxa"/>
          </w:tcPr>
          <w:p w14:paraId="7EEE8F10"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lang w:val="en-US"/>
              </w:rPr>
              <w:t xml:space="preserve">failure to appear before the Authority at a specified time and place to answer questions; </w:t>
            </w:r>
          </w:p>
        </w:tc>
      </w:tr>
      <w:tr w:rsidR="00B72D35" w:rsidRPr="00776206" w14:paraId="22A49A4D" w14:textId="77777777" w:rsidTr="0009643E">
        <w:tblPrEx>
          <w:jc w:val="left"/>
        </w:tblPrEx>
        <w:trPr>
          <w:gridAfter w:val="1"/>
          <w:wAfter w:w="180" w:type="dxa"/>
        </w:trPr>
        <w:tc>
          <w:tcPr>
            <w:tcW w:w="9463" w:type="dxa"/>
          </w:tcPr>
          <w:p w14:paraId="31E46933"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2F8F2AE9" w14:textId="77777777" w:rsidTr="0009643E">
        <w:tblPrEx>
          <w:jc w:val="left"/>
        </w:tblPrEx>
        <w:trPr>
          <w:gridAfter w:val="1"/>
          <w:wAfter w:w="180" w:type="dxa"/>
        </w:trPr>
        <w:tc>
          <w:tcPr>
            <w:tcW w:w="9463" w:type="dxa"/>
          </w:tcPr>
          <w:p w14:paraId="1FC04E79"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 xml:space="preserve">giving of information that is false or misleading; and </w:t>
            </w:r>
          </w:p>
        </w:tc>
      </w:tr>
      <w:tr w:rsidR="00B72D35" w:rsidRPr="00776206" w14:paraId="6F32B4CA" w14:textId="77777777" w:rsidTr="0009643E">
        <w:tblPrEx>
          <w:jc w:val="left"/>
        </w:tblPrEx>
        <w:trPr>
          <w:gridAfter w:val="1"/>
          <w:wAfter w:w="180" w:type="dxa"/>
        </w:trPr>
        <w:tc>
          <w:tcPr>
            <w:tcW w:w="9463" w:type="dxa"/>
          </w:tcPr>
          <w:p w14:paraId="226DF3E7"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6DAA89CF" w14:textId="77777777" w:rsidTr="0009643E">
        <w:tblPrEx>
          <w:jc w:val="left"/>
        </w:tblPrEx>
        <w:trPr>
          <w:gridAfter w:val="1"/>
          <w:wAfter w:w="180" w:type="dxa"/>
        </w:trPr>
        <w:tc>
          <w:tcPr>
            <w:tcW w:w="9463" w:type="dxa"/>
          </w:tcPr>
          <w:p w14:paraId="074E9B5A"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failure to give assistance in relation to an investigation in a timely manner which the person is able to give, that will prevent the Authority from exercising its powers under the Free Zones Legislation.</w:t>
            </w:r>
          </w:p>
        </w:tc>
      </w:tr>
      <w:tr w:rsidR="00B72D35" w:rsidRPr="00776206" w14:paraId="39789EE5" w14:textId="77777777" w:rsidTr="0009643E">
        <w:tblPrEx>
          <w:jc w:val="left"/>
        </w:tblPrEx>
        <w:trPr>
          <w:gridAfter w:val="1"/>
          <w:wAfter w:w="180" w:type="dxa"/>
        </w:trPr>
        <w:tc>
          <w:tcPr>
            <w:tcW w:w="9463" w:type="dxa"/>
          </w:tcPr>
          <w:p w14:paraId="4275BA4B" w14:textId="77777777" w:rsidR="00B72D35" w:rsidRPr="00776206" w:rsidRDefault="00B72D35" w:rsidP="007120E0">
            <w:pPr>
              <w:pStyle w:val="Heading2"/>
              <w:spacing w:after="0" w:line="276" w:lineRule="auto"/>
              <w:ind w:left="720"/>
              <w:rPr>
                <w:rFonts w:asciiTheme="minorBidi" w:hAnsiTheme="minorBidi"/>
              </w:rPr>
            </w:pPr>
          </w:p>
        </w:tc>
      </w:tr>
      <w:tr w:rsidR="00B72D35" w:rsidRPr="00776206" w14:paraId="0A684C05" w14:textId="77777777" w:rsidTr="0009643E">
        <w:tblPrEx>
          <w:jc w:val="left"/>
        </w:tblPrEx>
        <w:trPr>
          <w:gridAfter w:val="1"/>
          <w:wAfter w:w="180" w:type="dxa"/>
        </w:trPr>
        <w:tc>
          <w:tcPr>
            <w:tcW w:w="9463" w:type="dxa"/>
          </w:tcPr>
          <w:p w14:paraId="63749440" w14:textId="77777777" w:rsidR="00B72D35" w:rsidRPr="00776206" w:rsidRDefault="00B72D35" w:rsidP="00B72D35">
            <w:pPr>
              <w:pStyle w:val="Heading2"/>
              <w:numPr>
                <w:ilvl w:val="0"/>
                <w:numId w:val="149"/>
              </w:numPr>
              <w:spacing w:after="0" w:line="276" w:lineRule="auto"/>
              <w:ind w:hanging="720"/>
              <w:rPr>
                <w:rFonts w:asciiTheme="minorBidi" w:hAnsiTheme="minorBidi"/>
                <w:lang w:val="en-US"/>
              </w:rPr>
            </w:pPr>
            <w:r w:rsidRPr="00776206">
              <w:rPr>
                <w:rFonts w:asciiTheme="minorBidi" w:hAnsiTheme="minorBidi"/>
                <w:lang w:val="en-US"/>
              </w:rPr>
              <w:t xml:space="preserve">The Authority </w:t>
            </w:r>
            <w:proofErr w:type="gramStart"/>
            <w:r w:rsidRPr="00776206">
              <w:rPr>
                <w:rFonts w:asciiTheme="minorBidi" w:hAnsiTheme="minorBidi"/>
                <w:lang w:val="en-US"/>
              </w:rPr>
              <w:t>takes into account</w:t>
            </w:r>
            <w:proofErr w:type="gramEnd"/>
            <w:r w:rsidRPr="00776206">
              <w:rPr>
                <w:rFonts w:asciiTheme="minorBidi" w:hAnsiTheme="minorBidi"/>
                <w:lang w:val="en-US"/>
              </w:rPr>
              <w:t xml:space="preserve"> the cooperation offered by a person when deciding what enforcement action is appropriate in a particular issue.</w:t>
            </w:r>
          </w:p>
        </w:tc>
      </w:tr>
      <w:tr w:rsidR="00B72D35" w:rsidRPr="00776206" w14:paraId="502BC97A" w14:textId="77777777" w:rsidTr="0009643E">
        <w:tblPrEx>
          <w:jc w:val="left"/>
        </w:tblPrEx>
        <w:trPr>
          <w:gridAfter w:val="1"/>
          <w:wAfter w:w="180" w:type="dxa"/>
        </w:trPr>
        <w:tc>
          <w:tcPr>
            <w:tcW w:w="9463" w:type="dxa"/>
          </w:tcPr>
          <w:p w14:paraId="5E391D74" w14:textId="77777777" w:rsidR="00B72D35" w:rsidRPr="00776206" w:rsidRDefault="00B72D35" w:rsidP="007120E0">
            <w:pPr>
              <w:pStyle w:val="Heading2"/>
              <w:spacing w:after="0" w:line="276" w:lineRule="auto"/>
              <w:ind w:left="720"/>
              <w:rPr>
                <w:rFonts w:asciiTheme="minorBidi" w:hAnsiTheme="minorBidi"/>
                <w:lang w:val="en-US"/>
              </w:rPr>
            </w:pPr>
          </w:p>
        </w:tc>
      </w:tr>
      <w:tr w:rsidR="00B72D35" w:rsidRPr="00776206" w14:paraId="4F655663" w14:textId="77777777" w:rsidTr="0009643E">
        <w:tblPrEx>
          <w:jc w:val="left"/>
        </w:tblPrEx>
        <w:trPr>
          <w:gridAfter w:val="1"/>
          <w:wAfter w:w="180" w:type="dxa"/>
        </w:trPr>
        <w:tc>
          <w:tcPr>
            <w:tcW w:w="9463" w:type="dxa"/>
          </w:tcPr>
          <w:p w14:paraId="3ADD1B19" w14:textId="77777777" w:rsidR="00B72D35" w:rsidRPr="00776206" w:rsidRDefault="00B72D35" w:rsidP="00B72D35">
            <w:pPr>
              <w:pStyle w:val="Heading2"/>
              <w:numPr>
                <w:ilvl w:val="0"/>
                <w:numId w:val="149"/>
              </w:numPr>
              <w:spacing w:after="0" w:line="276" w:lineRule="auto"/>
              <w:ind w:hanging="720"/>
              <w:rPr>
                <w:rFonts w:asciiTheme="minorBidi" w:hAnsiTheme="minorBidi"/>
                <w:lang w:val="en-US"/>
              </w:rPr>
            </w:pPr>
            <w:r w:rsidRPr="00776206">
              <w:rPr>
                <w:rFonts w:asciiTheme="minorBidi" w:hAnsiTheme="minorBidi"/>
                <w:lang w:val="en-US"/>
              </w:rPr>
              <w:t xml:space="preserve">The assessment of the level of cooperation offered by a person depends on the particular circumstances of the matter and the Authority expects a person to cooperate voluntarily from an early stage of the compliance and enforcement process. </w:t>
            </w:r>
          </w:p>
        </w:tc>
      </w:tr>
      <w:tr w:rsidR="00B72D35" w:rsidRPr="00776206" w14:paraId="62E396C1" w14:textId="77777777" w:rsidTr="0009643E">
        <w:tblPrEx>
          <w:jc w:val="left"/>
        </w:tblPrEx>
        <w:trPr>
          <w:gridAfter w:val="1"/>
          <w:wAfter w:w="180" w:type="dxa"/>
        </w:trPr>
        <w:tc>
          <w:tcPr>
            <w:tcW w:w="9463" w:type="dxa"/>
          </w:tcPr>
          <w:p w14:paraId="7DAFF8AA" w14:textId="77777777" w:rsidR="00B72D35" w:rsidRPr="00776206" w:rsidRDefault="00B72D35" w:rsidP="007120E0">
            <w:pPr>
              <w:pStyle w:val="Heading2"/>
              <w:spacing w:after="0" w:line="276" w:lineRule="auto"/>
              <w:ind w:left="720" w:hanging="720"/>
              <w:rPr>
                <w:rFonts w:asciiTheme="minorBidi" w:hAnsiTheme="minorBidi" w:cstheme="minorBidi"/>
                <w:color w:val="auto"/>
                <w:szCs w:val="21"/>
              </w:rPr>
            </w:pPr>
          </w:p>
        </w:tc>
      </w:tr>
      <w:tr w:rsidR="00B72D35" w:rsidRPr="00776206" w14:paraId="611A9A5A" w14:textId="77777777" w:rsidTr="0009643E">
        <w:tblPrEx>
          <w:jc w:val="left"/>
        </w:tblPrEx>
        <w:trPr>
          <w:gridAfter w:val="1"/>
          <w:wAfter w:w="180" w:type="dxa"/>
        </w:trPr>
        <w:tc>
          <w:tcPr>
            <w:tcW w:w="9463" w:type="dxa"/>
          </w:tcPr>
          <w:p w14:paraId="25C3BC46" w14:textId="77777777" w:rsidR="00B72D35" w:rsidRPr="00776206" w:rsidRDefault="00B72D35" w:rsidP="00B72D35">
            <w:pPr>
              <w:pStyle w:val="Heading1"/>
              <w:numPr>
                <w:ilvl w:val="0"/>
                <w:numId w:val="9"/>
              </w:numPr>
              <w:spacing w:after="0" w:line="276" w:lineRule="auto"/>
              <w:rPr>
                <w:rFonts w:asciiTheme="minorBidi" w:hAnsiTheme="minorBidi" w:cstheme="minorBidi"/>
                <w:b/>
                <w:bCs w:val="0"/>
                <w:color w:val="auto"/>
                <w:szCs w:val="21"/>
              </w:rPr>
            </w:pPr>
            <w:r w:rsidRPr="00776206">
              <w:rPr>
                <w:rFonts w:asciiTheme="minorBidi" w:hAnsiTheme="minorBidi" w:cstheme="minorBidi"/>
                <w:b/>
                <w:bCs w:val="0"/>
                <w:color w:val="auto"/>
                <w:szCs w:val="21"/>
              </w:rPr>
              <w:t xml:space="preserve">- </w:t>
            </w:r>
            <w:r w:rsidRPr="00776206">
              <w:rPr>
                <w:rFonts w:asciiTheme="minorBidi" w:hAnsiTheme="minorBidi" w:cstheme="minorBidi"/>
                <w:b/>
                <w:szCs w:val="21"/>
                <w:lang w:val="en-US"/>
              </w:rPr>
              <w:t>Investigation Report</w:t>
            </w:r>
          </w:p>
        </w:tc>
      </w:tr>
      <w:tr w:rsidR="00B72D35" w:rsidRPr="00776206" w14:paraId="25087610" w14:textId="77777777" w:rsidTr="0009643E">
        <w:tblPrEx>
          <w:jc w:val="left"/>
        </w:tblPrEx>
        <w:trPr>
          <w:gridAfter w:val="1"/>
          <w:wAfter w:w="180" w:type="dxa"/>
        </w:trPr>
        <w:tc>
          <w:tcPr>
            <w:tcW w:w="9463" w:type="dxa"/>
          </w:tcPr>
          <w:p w14:paraId="54A04F21" w14:textId="77777777" w:rsidR="00B72D35" w:rsidRPr="00776206" w:rsidRDefault="00B72D35" w:rsidP="007120E0">
            <w:pPr>
              <w:pStyle w:val="Heading1"/>
              <w:numPr>
                <w:ilvl w:val="0"/>
                <w:numId w:val="0"/>
              </w:numPr>
              <w:spacing w:after="0" w:line="276" w:lineRule="auto"/>
              <w:rPr>
                <w:rFonts w:asciiTheme="minorBidi" w:hAnsiTheme="minorBidi" w:cstheme="minorBidi"/>
                <w:color w:val="auto"/>
                <w:szCs w:val="21"/>
              </w:rPr>
            </w:pPr>
          </w:p>
        </w:tc>
      </w:tr>
      <w:tr w:rsidR="00B72D35" w:rsidRPr="00776206" w14:paraId="0D20401F" w14:textId="77777777" w:rsidTr="0009643E">
        <w:tblPrEx>
          <w:jc w:val="left"/>
        </w:tblPrEx>
        <w:trPr>
          <w:gridAfter w:val="1"/>
          <w:wAfter w:w="180" w:type="dxa"/>
        </w:trPr>
        <w:tc>
          <w:tcPr>
            <w:tcW w:w="9463" w:type="dxa"/>
          </w:tcPr>
          <w:p w14:paraId="50A60BD1" w14:textId="77777777" w:rsidR="00B72D35" w:rsidRPr="00776206" w:rsidRDefault="00B72D35" w:rsidP="00B72D35">
            <w:pPr>
              <w:pStyle w:val="Heading2"/>
              <w:numPr>
                <w:ilvl w:val="0"/>
                <w:numId w:val="150"/>
              </w:numPr>
              <w:spacing w:after="0" w:line="276" w:lineRule="auto"/>
              <w:ind w:hanging="720"/>
              <w:rPr>
                <w:rFonts w:asciiTheme="minorBidi" w:hAnsiTheme="minorBidi"/>
                <w:lang w:val="en-US"/>
              </w:rPr>
            </w:pPr>
            <w:r w:rsidRPr="00776206">
              <w:rPr>
                <w:rFonts w:asciiTheme="minorBidi" w:hAnsiTheme="minorBidi"/>
                <w:lang w:val="en-US"/>
              </w:rPr>
              <w:t>At the conclusion of an investigation, the investigator(s) will consider all the evidence gathered and submit a report to the Authority as soon as practicable.</w:t>
            </w:r>
          </w:p>
        </w:tc>
      </w:tr>
      <w:tr w:rsidR="00B72D35" w:rsidRPr="00776206" w14:paraId="6448B79A" w14:textId="77777777" w:rsidTr="0009643E">
        <w:tblPrEx>
          <w:jc w:val="left"/>
        </w:tblPrEx>
        <w:trPr>
          <w:gridAfter w:val="1"/>
          <w:wAfter w:w="180" w:type="dxa"/>
        </w:trPr>
        <w:tc>
          <w:tcPr>
            <w:tcW w:w="9463" w:type="dxa"/>
          </w:tcPr>
          <w:p w14:paraId="2948AE05" w14:textId="77777777" w:rsidR="00B72D35" w:rsidRPr="00776206" w:rsidRDefault="00B72D35" w:rsidP="007120E0">
            <w:pPr>
              <w:pStyle w:val="Heading2"/>
              <w:spacing w:after="0" w:line="276" w:lineRule="auto"/>
              <w:ind w:left="720"/>
              <w:rPr>
                <w:rFonts w:asciiTheme="minorBidi" w:hAnsiTheme="minorBidi" w:cstheme="minorBidi"/>
                <w:szCs w:val="21"/>
                <w:lang w:val="en-US"/>
              </w:rPr>
            </w:pPr>
          </w:p>
        </w:tc>
      </w:tr>
      <w:tr w:rsidR="00B72D35" w:rsidRPr="00776206" w14:paraId="445BD8E1" w14:textId="77777777" w:rsidTr="0009643E">
        <w:tblPrEx>
          <w:jc w:val="left"/>
        </w:tblPrEx>
        <w:trPr>
          <w:gridAfter w:val="1"/>
          <w:wAfter w:w="180" w:type="dxa"/>
        </w:trPr>
        <w:tc>
          <w:tcPr>
            <w:tcW w:w="9463" w:type="dxa"/>
          </w:tcPr>
          <w:p w14:paraId="54B87B37" w14:textId="77777777" w:rsidR="00B72D35" w:rsidRPr="00776206" w:rsidRDefault="00B72D35" w:rsidP="00B72D35">
            <w:pPr>
              <w:pStyle w:val="Heading2"/>
              <w:numPr>
                <w:ilvl w:val="0"/>
                <w:numId w:val="150"/>
              </w:numPr>
              <w:spacing w:after="0" w:line="276" w:lineRule="auto"/>
              <w:ind w:hanging="720"/>
              <w:rPr>
                <w:rFonts w:asciiTheme="minorBidi" w:hAnsiTheme="minorBidi" w:cstheme="minorBidi"/>
                <w:szCs w:val="21"/>
                <w:lang w:val="en-US"/>
              </w:rPr>
            </w:pPr>
            <w:r w:rsidRPr="00776206">
              <w:rPr>
                <w:rFonts w:asciiTheme="minorBidi" w:hAnsiTheme="minorBidi"/>
                <w:lang w:val="en-US"/>
              </w:rPr>
              <w:t xml:space="preserve">An investigation report provides the facts relevant to the issues under investigation and the findings of the investigation including contraventions of any part of the legislation, if any. </w:t>
            </w:r>
          </w:p>
        </w:tc>
      </w:tr>
      <w:tr w:rsidR="00B72D35" w:rsidRPr="00776206" w14:paraId="04A46169" w14:textId="77777777" w:rsidTr="0009643E">
        <w:tblPrEx>
          <w:jc w:val="left"/>
        </w:tblPrEx>
        <w:trPr>
          <w:gridAfter w:val="1"/>
          <w:wAfter w:w="180" w:type="dxa"/>
        </w:trPr>
        <w:tc>
          <w:tcPr>
            <w:tcW w:w="9463" w:type="dxa"/>
          </w:tcPr>
          <w:p w14:paraId="129BF8CC" w14:textId="77777777" w:rsidR="00B72D35" w:rsidRPr="00776206" w:rsidRDefault="00B72D35" w:rsidP="007120E0">
            <w:pPr>
              <w:pStyle w:val="Heading2"/>
              <w:spacing w:after="0" w:line="276" w:lineRule="auto"/>
              <w:ind w:left="720"/>
              <w:rPr>
                <w:rFonts w:asciiTheme="minorBidi" w:hAnsiTheme="minorBidi"/>
                <w:lang w:val="en-US"/>
              </w:rPr>
            </w:pPr>
          </w:p>
        </w:tc>
      </w:tr>
      <w:tr w:rsidR="00B72D35" w:rsidRPr="00776206" w14:paraId="0CEADE13" w14:textId="77777777" w:rsidTr="0009643E">
        <w:tblPrEx>
          <w:jc w:val="left"/>
        </w:tblPrEx>
        <w:trPr>
          <w:gridAfter w:val="1"/>
          <w:wAfter w:w="180" w:type="dxa"/>
        </w:trPr>
        <w:tc>
          <w:tcPr>
            <w:tcW w:w="9463" w:type="dxa"/>
          </w:tcPr>
          <w:p w14:paraId="3139AE92" w14:textId="77777777" w:rsidR="00B72D35" w:rsidRPr="00776206" w:rsidRDefault="00B72D35" w:rsidP="00B72D35">
            <w:pPr>
              <w:pStyle w:val="Heading2"/>
              <w:numPr>
                <w:ilvl w:val="0"/>
                <w:numId w:val="150"/>
              </w:numPr>
              <w:spacing w:after="0" w:line="276" w:lineRule="auto"/>
              <w:ind w:hanging="720"/>
              <w:rPr>
                <w:rFonts w:asciiTheme="minorBidi" w:hAnsiTheme="minorBidi"/>
                <w:lang w:val="en-US"/>
              </w:rPr>
            </w:pPr>
            <w:r w:rsidRPr="00776206">
              <w:rPr>
                <w:rFonts w:asciiTheme="minorBidi" w:hAnsiTheme="minorBidi"/>
                <w:lang w:val="en-US"/>
              </w:rPr>
              <w:t>The investigation report will also provide the Authority with recommendations, which include:</w:t>
            </w:r>
          </w:p>
        </w:tc>
      </w:tr>
      <w:tr w:rsidR="00B72D35" w:rsidRPr="00776206" w14:paraId="6BF6F7FA" w14:textId="77777777" w:rsidTr="0009643E">
        <w:tblPrEx>
          <w:jc w:val="left"/>
        </w:tblPrEx>
        <w:trPr>
          <w:gridAfter w:val="1"/>
          <w:wAfter w:w="180" w:type="dxa"/>
        </w:trPr>
        <w:tc>
          <w:tcPr>
            <w:tcW w:w="9463" w:type="dxa"/>
          </w:tcPr>
          <w:p w14:paraId="295639DF" w14:textId="77777777" w:rsidR="00B72D35" w:rsidRPr="00776206" w:rsidRDefault="00B72D35" w:rsidP="007120E0">
            <w:pPr>
              <w:pStyle w:val="Heading2"/>
              <w:spacing w:after="0" w:line="276" w:lineRule="auto"/>
              <w:ind w:left="720"/>
              <w:rPr>
                <w:rFonts w:asciiTheme="minorBidi" w:hAnsiTheme="minorBidi"/>
                <w:lang w:val="en-US"/>
              </w:rPr>
            </w:pPr>
          </w:p>
        </w:tc>
      </w:tr>
      <w:tr w:rsidR="00B72D35" w:rsidRPr="00776206" w14:paraId="57FA53D8" w14:textId="77777777" w:rsidTr="0009643E">
        <w:tblPrEx>
          <w:jc w:val="left"/>
        </w:tblPrEx>
        <w:trPr>
          <w:gridAfter w:val="1"/>
          <w:wAfter w:w="180" w:type="dxa"/>
        </w:trPr>
        <w:tc>
          <w:tcPr>
            <w:tcW w:w="9463" w:type="dxa"/>
          </w:tcPr>
          <w:p w14:paraId="7C941519"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lang w:val="en-US"/>
              </w:rPr>
              <w:t>taking no further action;</w:t>
            </w:r>
          </w:p>
        </w:tc>
      </w:tr>
      <w:tr w:rsidR="00B72D35" w:rsidRPr="00776206" w14:paraId="04514137" w14:textId="77777777" w:rsidTr="0009643E">
        <w:tblPrEx>
          <w:jc w:val="left"/>
        </w:tblPrEx>
        <w:trPr>
          <w:gridAfter w:val="1"/>
          <w:wAfter w:w="180" w:type="dxa"/>
        </w:trPr>
        <w:tc>
          <w:tcPr>
            <w:tcW w:w="9463" w:type="dxa"/>
          </w:tcPr>
          <w:p w14:paraId="396F77BC"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6D1AF23E" w14:textId="77777777" w:rsidTr="0009643E">
        <w:tblPrEx>
          <w:jc w:val="left"/>
        </w:tblPrEx>
        <w:trPr>
          <w:gridAfter w:val="1"/>
          <w:wAfter w:w="180" w:type="dxa"/>
        </w:trPr>
        <w:tc>
          <w:tcPr>
            <w:tcW w:w="9463" w:type="dxa"/>
          </w:tcPr>
          <w:p w14:paraId="3C3F8D42"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imposing an enforcement action against the subject;</w:t>
            </w:r>
          </w:p>
        </w:tc>
      </w:tr>
      <w:tr w:rsidR="00B72D35" w:rsidRPr="00776206" w14:paraId="5C6068B7" w14:textId="77777777" w:rsidTr="0009643E">
        <w:tblPrEx>
          <w:jc w:val="left"/>
        </w:tblPrEx>
        <w:trPr>
          <w:gridAfter w:val="1"/>
          <w:wAfter w:w="180" w:type="dxa"/>
        </w:trPr>
        <w:tc>
          <w:tcPr>
            <w:tcW w:w="9463" w:type="dxa"/>
          </w:tcPr>
          <w:p w14:paraId="3DCC297D" w14:textId="77777777" w:rsidR="00B72D35" w:rsidRPr="00776206" w:rsidRDefault="00B72D35" w:rsidP="007120E0">
            <w:pPr>
              <w:pStyle w:val="Heading3"/>
              <w:numPr>
                <w:ilvl w:val="0"/>
                <w:numId w:val="0"/>
              </w:numPr>
              <w:spacing w:after="0" w:line="276" w:lineRule="auto"/>
              <w:ind w:left="720"/>
              <w:rPr>
                <w:rFonts w:asciiTheme="minorBidi" w:hAnsiTheme="minorBidi" w:cstheme="minorBidi"/>
                <w:color w:val="auto"/>
                <w:lang w:val="en-US"/>
              </w:rPr>
            </w:pPr>
          </w:p>
        </w:tc>
      </w:tr>
      <w:tr w:rsidR="00B72D35" w:rsidRPr="00776206" w14:paraId="4138FEB5" w14:textId="77777777" w:rsidTr="0009643E">
        <w:tblPrEx>
          <w:jc w:val="left"/>
        </w:tblPrEx>
        <w:trPr>
          <w:gridAfter w:val="1"/>
          <w:wAfter w:w="180" w:type="dxa"/>
        </w:trPr>
        <w:tc>
          <w:tcPr>
            <w:tcW w:w="9463" w:type="dxa"/>
          </w:tcPr>
          <w:p w14:paraId="799E192E"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lang w:val="en-US"/>
              </w:rPr>
              <w:t>taking any other action that is available or appropriate to the circumstances of the matter;</w:t>
            </w:r>
          </w:p>
        </w:tc>
      </w:tr>
      <w:tr w:rsidR="00B72D35" w:rsidRPr="00776206" w14:paraId="3545E079" w14:textId="77777777" w:rsidTr="0009643E">
        <w:tblPrEx>
          <w:jc w:val="left"/>
        </w:tblPrEx>
        <w:trPr>
          <w:gridAfter w:val="1"/>
          <w:wAfter w:w="180" w:type="dxa"/>
        </w:trPr>
        <w:tc>
          <w:tcPr>
            <w:tcW w:w="9463" w:type="dxa"/>
          </w:tcPr>
          <w:p w14:paraId="42904F7A"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20664051" w14:textId="77777777" w:rsidTr="0009643E">
        <w:tblPrEx>
          <w:jc w:val="left"/>
        </w:tblPrEx>
        <w:trPr>
          <w:gridAfter w:val="1"/>
          <w:wAfter w:w="180" w:type="dxa"/>
        </w:trPr>
        <w:tc>
          <w:tcPr>
            <w:tcW w:w="9463" w:type="dxa"/>
          </w:tcPr>
          <w:p w14:paraId="76BBDEFB"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referring the misconduct to another Relevant Authority; or</w:t>
            </w:r>
          </w:p>
        </w:tc>
      </w:tr>
      <w:tr w:rsidR="00B72D35" w:rsidRPr="00776206" w14:paraId="527B56D4" w14:textId="77777777" w:rsidTr="0009643E">
        <w:tblPrEx>
          <w:jc w:val="left"/>
        </w:tblPrEx>
        <w:trPr>
          <w:gridAfter w:val="1"/>
          <w:wAfter w:w="180" w:type="dxa"/>
        </w:trPr>
        <w:tc>
          <w:tcPr>
            <w:tcW w:w="9463" w:type="dxa"/>
          </w:tcPr>
          <w:p w14:paraId="0DBE2418"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15A449CD" w14:textId="77777777" w:rsidTr="0009643E">
        <w:tblPrEx>
          <w:jc w:val="left"/>
        </w:tblPrEx>
        <w:trPr>
          <w:gridAfter w:val="1"/>
          <w:wAfter w:w="180" w:type="dxa"/>
        </w:trPr>
        <w:tc>
          <w:tcPr>
            <w:tcW w:w="9463" w:type="dxa"/>
          </w:tcPr>
          <w:p w14:paraId="60BEE000"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carrying out additional investigations.</w:t>
            </w:r>
          </w:p>
        </w:tc>
      </w:tr>
      <w:tr w:rsidR="00B72D35" w:rsidRPr="00776206" w14:paraId="2D78CC65" w14:textId="77777777" w:rsidTr="0009643E">
        <w:tblPrEx>
          <w:jc w:val="left"/>
        </w:tblPrEx>
        <w:trPr>
          <w:gridAfter w:val="1"/>
          <w:wAfter w:w="180" w:type="dxa"/>
        </w:trPr>
        <w:tc>
          <w:tcPr>
            <w:tcW w:w="9463" w:type="dxa"/>
          </w:tcPr>
          <w:p w14:paraId="5AB0033B" w14:textId="77777777" w:rsidR="00B72D35" w:rsidRPr="00776206" w:rsidRDefault="00B72D35" w:rsidP="007120E0">
            <w:pPr>
              <w:pStyle w:val="Heading2"/>
              <w:spacing w:after="0" w:line="276" w:lineRule="auto"/>
              <w:ind w:left="720"/>
              <w:rPr>
                <w:rFonts w:asciiTheme="minorBidi" w:hAnsiTheme="minorBidi"/>
              </w:rPr>
            </w:pPr>
          </w:p>
        </w:tc>
      </w:tr>
      <w:tr w:rsidR="00B72D35" w:rsidRPr="00776206" w14:paraId="30E039D3" w14:textId="77777777" w:rsidTr="0009643E">
        <w:tblPrEx>
          <w:jc w:val="left"/>
        </w:tblPrEx>
        <w:trPr>
          <w:gridAfter w:val="1"/>
          <w:wAfter w:w="180" w:type="dxa"/>
        </w:trPr>
        <w:tc>
          <w:tcPr>
            <w:tcW w:w="9463" w:type="dxa"/>
          </w:tcPr>
          <w:p w14:paraId="0E460FFE" w14:textId="77777777" w:rsidR="00B72D35" w:rsidRPr="00776206" w:rsidRDefault="00B72D35" w:rsidP="00B72D35">
            <w:pPr>
              <w:pStyle w:val="Heading2"/>
              <w:numPr>
                <w:ilvl w:val="0"/>
                <w:numId w:val="150"/>
              </w:numPr>
              <w:spacing w:after="0" w:line="276" w:lineRule="auto"/>
              <w:ind w:hanging="720"/>
              <w:rPr>
                <w:rFonts w:asciiTheme="minorBidi" w:hAnsiTheme="minorBidi"/>
                <w:lang w:val="en-US"/>
              </w:rPr>
            </w:pPr>
            <w:r w:rsidRPr="00776206">
              <w:rPr>
                <w:rFonts w:asciiTheme="minorBidi" w:hAnsiTheme="minorBidi"/>
                <w:lang w:val="en-US"/>
              </w:rPr>
              <w:t>If an investigation identifies contraventions and proposes to impose an enforcement action, the Authority may send the person subject to investigation a copy of the preliminary investigation report which stipulates the preliminary findings of the investigation and provide the person with the opportunity to comment in a reasonable time on preliminary findings and correct any inaccuracies.</w:t>
            </w:r>
            <w:r w:rsidRPr="00776206">
              <w:rPr>
                <w:rFonts w:eastAsia="Arial"/>
                <w:sz w:val="24"/>
                <w:szCs w:val="24"/>
              </w:rPr>
              <w:t xml:space="preserve"> </w:t>
            </w:r>
          </w:p>
        </w:tc>
      </w:tr>
      <w:tr w:rsidR="00B72D35" w:rsidRPr="00776206" w14:paraId="00D23F25" w14:textId="77777777" w:rsidTr="0009643E">
        <w:tblPrEx>
          <w:jc w:val="left"/>
        </w:tblPrEx>
        <w:trPr>
          <w:gridAfter w:val="1"/>
          <w:wAfter w:w="180" w:type="dxa"/>
        </w:trPr>
        <w:tc>
          <w:tcPr>
            <w:tcW w:w="9463" w:type="dxa"/>
          </w:tcPr>
          <w:p w14:paraId="2517101F" w14:textId="77777777" w:rsidR="00B72D35" w:rsidRPr="00776206" w:rsidRDefault="00B72D35" w:rsidP="007120E0">
            <w:pPr>
              <w:pStyle w:val="Heading2"/>
              <w:spacing w:after="0" w:line="276" w:lineRule="auto"/>
              <w:ind w:left="720"/>
              <w:rPr>
                <w:rFonts w:asciiTheme="minorBidi" w:hAnsiTheme="minorBidi"/>
                <w:lang w:val="en-US"/>
              </w:rPr>
            </w:pPr>
          </w:p>
        </w:tc>
      </w:tr>
      <w:tr w:rsidR="00B72D35" w:rsidRPr="00776206" w14:paraId="052ABF95" w14:textId="77777777" w:rsidTr="0009643E">
        <w:tblPrEx>
          <w:jc w:val="left"/>
        </w:tblPrEx>
        <w:trPr>
          <w:gridAfter w:val="1"/>
          <w:wAfter w:w="180" w:type="dxa"/>
        </w:trPr>
        <w:tc>
          <w:tcPr>
            <w:tcW w:w="9463" w:type="dxa"/>
          </w:tcPr>
          <w:p w14:paraId="1CCD25AB" w14:textId="77777777" w:rsidR="00B72D35" w:rsidRPr="00776206" w:rsidRDefault="00B72D35" w:rsidP="00B72D35">
            <w:pPr>
              <w:pStyle w:val="Heading2"/>
              <w:numPr>
                <w:ilvl w:val="0"/>
                <w:numId w:val="150"/>
              </w:numPr>
              <w:spacing w:after="0" w:line="276" w:lineRule="auto"/>
              <w:ind w:hanging="720"/>
              <w:rPr>
                <w:rFonts w:asciiTheme="minorBidi" w:hAnsiTheme="minorBidi"/>
                <w:lang w:val="en-US"/>
              </w:rPr>
            </w:pPr>
            <w:r w:rsidRPr="00776206">
              <w:rPr>
                <w:rFonts w:asciiTheme="minorBidi" w:hAnsiTheme="minorBidi"/>
                <w:lang w:val="en-US"/>
              </w:rPr>
              <w:t>It is entirely at the discretion of the Authority to decide whether it is appropriate to send the preliminary investigation report.</w:t>
            </w:r>
          </w:p>
        </w:tc>
      </w:tr>
      <w:tr w:rsidR="00B72D35" w:rsidRPr="00776206" w14:paraId="4800637A" w14:textId="77777777" w:rsidTr="0009643E">
        <w:tblPrEx>
          <w:jc w:val="left"/>
        </w:tblPrEx>
        <w:trPr>
          <w:gridAfter w:val="1"/>
          <w:wAfter w:w="180" w:type="dxa"/>
        </w:trPr>
        <w:tc>
          <w:tcPr>
            <w:tcW w:w="9463" w:type="dxa"/>
          </w:tcPr>
          <w:p w14:paraId="5404676B" w14:textId="77777777" w:rsidR="00B72D35" w:rsidRPr="00776206" w:rsidRDefault="00B72D35" w:rsidP="007120E0">
            <w:pPr>
              <w:pStyle w:val="Heading2"/>
              <w:spacing w:after="0" w:line="276" w:lineRule="auto"/>
              <w:ind w:left="720"/>
              <w:rPr>
                <w:rFonts w:asciiTheme="minorBidi" w:hAnsiTheme="minorBidi"/>
                <w:lang w:val="en-US"/>
              </w:rPr>
            </w:pPr>
          </w:p>
        </w:tc>
      </w:tr>
      <w:tr w:rsidR="00B72D35" w:rsidRPr="00776206" w14:paraId="4320A813" w14:textId="77777777" w:rsidTr="0009643E">
        <w:tblPrEx>
          <w:jc w:val="left"/>
        </w:tblPrEx>
        <w:trPr>
          <w:gridAfter w:val="1"/>
          <w:wAfter w:w="180" w:type="dxa"/>
        </w:trPr>
        <w:tc>
          <w:tcPr>
            <w:tcW w:w="9463" w:type="dxa"/>
          </w:tcPr>
          <w:p w14:paraId="51F51B2E" w14:textId="77777777" w:rsidR="00B72D35" w:rsidRPr="00776206" w:rsidRDefault="00B72D35" w:rsidP="00B72D35">
            <w:pPr>
              <w:pStyle w:val="Heading2"/>
              <w:numPr>
                <w:ilvl w:val="0"/>
                <w:numId w:val="150"/>
              </w:numPr>
              <w:spacing w:after="0" w:line="276" w:lineRule="auto"/>
              <w:ind w:hanging="720"/>
              <w:rPr>
                <w:rFonts w:asciiTheme="minorBidi" w:hAnsiTheme="minorBidi"/>
                <w:lang w:val="en-US"/>
              </w:rPr>
            </w:pPr>
            <w:r w:rsidRPr="00776206">
              <w:rPr>
                <w:rFonts w:asciiTheme="minorBidi" w:hAnsiTheme="minorBidi"/>
                <w:lang w:val="en-US"/>
              </w:rPr>
              <w:t>The Authority produces an investigation report after consideration of any reply to a preliminary investigation report, if appropriate.</w:t>
            </w:r>
          </w:p>
        </w:tc>
      </w:tr>
      <w:tr w:rsidR="00B72D35" w:rsidRPr="00776206" w14:paraId="6D7636E0" w14:textId="77777777" w:rsidTr="0009643E">
        <w:tblPrEx>
          <w:jc w:val="left"/>
        </w:tblPrEx>
        <w:trPr>
          <w:gridAfter w:val="1"/>
          <w:wAfter w:w="180" w:type="dxa"/>
        </w:trPr>
        <w:tc>
          <w:tcPr>
            <w:tcW w:w="9463" w:type="dxa"/>
          </w:tcPr>
          <w:p w14:paraId="56DCBE1D" w14:textId="77777777" w:rsidR="00B72D35" w:rsidRPr="00776206" w:rsidRDefault="00B72D35" w:rsidP="007120E0">
            <w:pPr>
              <w:pStyle w:val="Heading2"/>
              <w:spacing w:after="0" w:line="276" w:lineRule="auto"/>
              <w:ind w:left="720" w:hanging="720"/>
              <w:rPr>
                <w:rFonts w:asciiTheme="minorBidi" w:hAnsiTheme="minorBidi" w:cstheme="minorBidi"/>
                <w:color w:val="auto"/>
                <w:szCs w:val="21"/>
              </w:rPr>
            </w:pPr>
          </w:p>
        </w:tc>
      </w:tr>
      <w:tr w:rsidR="00B72D35" w:rsidRPr="00776206" w14:paraId="61656A95" w14:textId="77777777" w:rsidTr="0009643E">
        <w:tblPrEx>
          <w:jc w:val="left"/>
        </w:tblPrEx>
        <w:trPr>
          <w:gridAfter w:val="1"/>
          <w:wAfter w:w="180" w:type="dxa"/>
        </w:trPr>
        <w:tc>
          <w:tcPr>
            <w:tcW w:w="9463" w:type="dxa"/>
          </w:tcPr>
          <w:p w14:paraId="6B240F22" w14:textId="77777777" w:rsidR="00B72D35" w:rsidRPr="00776206" w:rsidRDefault="00B72D35" w:rsidP="00B72D35">
            <w:pPr>
              <w:pStyle w:val="Heading1"/>
              <w:numPr>
                <w:ilvl w:val="0"/>
                <w:numId w:val="9"/>
              </w:numPr>
              <w:spacing w:after="0" w:line="276" w:lineRule="auto"/>
              <w:rPr>
                <w:rFonts w:asciiTheme="minorBidi" w:hAnsiTheme="minorBidi" w:cstheme="minorBidi"/>
                <w:b/>
                <w:bCs w:val="0"/>
                <w:color w:val="auto"/>
                <w:szCs w:val="21"/>
              </w:rPr>
            </w:pPr>
            <w:r w:rsidRPr="00776206">
              <w:rPr>
                <w:rFonts w:asciiTheme="minorBidi" w:hAnsiTheme="minorBidi" w:cstheme="minorBidi"/>
                <w:b/>
                <w:bCs w:val="0"/>
                <w:color w:val="auto"/>
                <w:szCs w:val="21"/>
              </w:rPr>
              <w:t xml:space="preserve">- </w:t>
            </w:r>
            <w:r w:rsidRPr="00776206">
              <w:rPr>
                <w:rFonts w:asciiTheme="minorBidi" w:hAnsiTheme="minorBidi" w:cstheme="minorBidi"/>
                <w:b/>
                <w:szCs w:val="21"/>
                <w:lang w:val="en-US"/>
              </w:rPr>
              <w:t>Enforcement</w:t>
            </w:r>
          </w:p>
        </w:tc>
      </w:tr>
      <w:tr w:rsidR="00B72D35" w:rsidRPr="00776206" w14:paraId="2285D559" w14:textId="77777777" w:rsidTr="0009643E">
        <w:tblPrEx>
          <w:jc w:val="left"/>
        </w:tblPrEx>
        <w:trPr>
          <w:gridAfter w:val="1"/>
          <w:wAfter w:w="180" w:type="dxa"/>
        </w:trPr>
        <w:tc>
          <w:tcPr>
            <w:tcW w:w="9463" w:type="dxa"/>
          </w:tcPr>
          <w:p w14:paraId="0AB6D13D" w14:textId="77777777" w:rsidR="00B72D35" w:rsidRPr="00776206" w:rsidRDefault="00B72D35" w:rsidP="007120E0">
            <w:pPr>
              <w:pStyle w:val="Heading1"/>
              <w:numPr>
                <w:ilvl w:val="0"/>
                <w:numId w:val="0"/>
              </w:numPr>
              <w:spacing w:after="0" w:line="276" w:lineRule="auto"/>
              <w:rPr>
                <w:rFonts w:asciiTheme="minorBidi" w:hAnsiTheme="minorBidi" w:cstheme="minorBidi"/>
                <w:color w:val="auto"/>
                <w:szCs w:val="21"/>
              </w:rPr>
            </w:pPr>
          </w:p>
        </w:tc>
      </w:tr>
      <w:tr w:rsidR="00B72D35" w:rsidRPr="00776206" w14:paraId="26FB8579" w14:textId="77777777" w:rsidTr="0009643E">
        <w:tblPrEx>
          <w:jc w:val="left"/>
        </w:tblPrEx>
        <w:trPr>
          <w:gridAfter w:val="1"/>
          <w:wAfter w:w="180" w:type="dxa"/>
        </w:trPr>
        <w:tc>
          <w:tcPr>
            <w:tcW w:w="9463" w:type="dxa"/>
          </w:tcPr>
          <w:p w14:paraId="0356760D" w14:textId="77777777" w:rsidR="00B72D35" w:rsidRPr="00776206" w:rsidRDefault="00B72D35" w:rsidP="00B72D35">
            <w:pPr>
              <w:pStyle w:val="Heading2"/>
              <w:numPr>
                <w:ilvl w:val="0"/>
                <w:numId w:val="151"/>
              </w:numPr>
              <w:spacing w:after="0" w:line="276" w:lineRule="auto"/>
              <w:ind w:hanging="720"/>
              <w:rPr>
                <w:rFonts w:asciiTheme="minorBidi" w:hAnsiTheme="minorBidi"/>
                <w:lang w:val="en-US"/>
              </w:rPr>
            </w:pPr>
            <w:r w:rsidRPr="00776206">
              <w:rPr>
                <w:rFonts w:asciiTheme="minorBidi" w:hAnsiTheme="minorBidi"/>
                <w:lang w:val="en-US"/>
              </w:rPr>
              <w:t xml:space="preserve">Enforcement is a response to identified contraventions of the legislation and involves a range of different actions to deter and punish offenders, support compliance, reduce the risk of existing or ongoing impacts and rehabilitate damage to the operation of the Free Zones. </w:t>
            </w:r>
          </w:p>
        </w:tc>
      </w:tr>
      <w:tr w:rsidR="00B72D35" w:rsidRPr="00776206" w14:paraId="15A30810" w14:textId="77777777" w:rsidTr="0009643E">
        <w:tblPrEx>
          <w:jc w:val="left"/>
        </w:tblPrEx>
        <w:trPr>
          <w:gridAfter w:val="1"/>
          <w:wAfter w:w="180" w:type="dxa"/>
        </w:trPr>
        <w:tc>
          <w:tcPr>
            <w:tcW w:w="9463" w:type="dxa"/>
          </w:tcPr>
          <w:p w14:paraId="1A3C4801" w14:textId="77777777" w:rsidR="00B72D35" w:rsidRPr="00776206" w:rsidRDefault="00B72D35" w:rsidP="007120E0">
            <w:pPr>
              <w:pStyle w:val="Heading2"/>
              <w:spacing w:after="0" w:line="276" w:lineRule="auto"/>
              <w:ind w:left="720"/>
              <w:rPr>
                <w:rFonts w:asciiTheme="minorBidi" w:hAnsiTheme="minorBidi" w:cstheme="minorBidi"/>
                <w:szCs w:val="21"/>
                <w:lang w:val="en-US"/>
              </w:rPr>
            </w:pPr>
          </w:p>
        </w:tc>
      </w:tr>
      <w:tr w:rsidR="00B72D35" w:rsidRPr="00776206" w14:paraId="7E6A0E9B" w14:textId="77777777" w:rsidTr="0009643E">
        <w:tblPrEx>
          <w:jc w:val="left"/>
        </w:tblPrEx>
        <w:trPr>
          <w:gridAfter w:val="1"/>
          <w:wAfter w:w="180" w:type="dxa"/>
        </w:trPr>
        <w:tc>
          <w:tcPr>
            <w:tcW w:w="9463" w:type="dxa"/>
          </w:tcPr>
          <w:p w14:paraId="2A78FC0B" w14:textId="77777777" w:rsidR="00B72D35" w:rsidRPr="00776206" w:rsidRDefault="00B72D35" w:rsidP="00B72D35">
            <w:pPr>
              <w:pStyle w:val="Heading2"/>
              <w:numPr>
                <w:ilvl w:val="0"/>
                <w:numId w:val="151"/>
              </w:numPr>
              <w:spacing w:after="0" w:line="276" w:lineRule="auto"/>
              <w:ind w:hanging="720"/>
              <w:rPr>
                <w:rFonts w:asciiTheme="minorBidi" w:hAnsiTheme="minorBidi"/>
                <w:lang w:val="en-US"/>
              </w:rPr>
            </w:pPr>
            <w:r w:rsidRPr="00776206">
              <w:rPr>
                <w:rFonts w:asciiTheme="minorBidi" w:hAnsiTheme="minorBidi"/>
                <w:lang w:val="en-US"/>
              </w:rPr>
              <w:t>The Authority will undertake enforcement actions, in accordance with the following principles:</w:t>
            </w:r>
          </w:p>
        </w:tc>
      </w:tr>
      <w:tr w:rsidR="00B72D35" w:rsidRPr="00776206" w14:paraId="54AC23ED" w14:textId="77777777" w:rsidTr="0009643E">
        <w:tblPrEx>
          <w:jc w:val="left"/>
        </w:tblPrEx>
        <w:trPr>
          <w:gridAfter w:val="1"/>
          <w:wAfter w:w="180" w:type="dxa"/>
        </w:trPr>
        <w:tc>
          <w:tcPr>
            <w:tcW w:w="9463" w:type="dxa"/>
          </w:tcPr>
          <w:p w14:paraId="45BF3DA1" w14:textId="77777777" w:rsidR="00B72D35" w:rsidRPr="00776206" w:rsidRDefault="00B72D35" w:rsidP="007120E0">
            <w:pPr>
              <w:pStyle w:val="Heading2"/>
              <w:spacing w:after="0" w:line="276" w:lineRule="auto"/>
              <w:ind w:left="720"/>
              <w:rPr>
                <w:rFonts w:asciiTheme="minorBidi" w:hAnsiTheme="minorBidi"/>
                <w:lang w:val="en-US"/>
              </w:rPr>
            </w:pPr>
          </w:p>
        </w:tc>
      </w:tr>
      <w:tr w:rsidR="00B72D35" w:rsidRPr="00776206" w14:paraId="58F09CF3" w14:textId="77777777" w:rsidTr="0009643E">
        <w:tblPrEx>
          <w:jc w:val="left"/>
        </w:tblPrEx>
        <w:trPr>
          <w:gridAfter w:val="1"/>
          <w:wAfter w:w="180" w:type="dxa"/>
        </w:trPr>
        <w:tc>
          <w:tcPr>
            <w:tcW w:w="9463" w:type="dxa"/>
          </w:tcPr>
          <w:p w14:paraId="6AEB1E27"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lang w:val="en-US"/>
              </w:rPr>
              <w:t>Enforcement action will be in proportion to the scale or seriousness of the alleged offence and/or the effect to the proper operation of the Free Zones, considering the conduct of the persons and implications for the administration of the legislation;</w:t>
            </w:r>
          </w:p>
        </w:tc>
      </w:tr>
      <w:tr w:rsidR="00B72D35" w:rsidRPr="00776206" w14:paraId="2C9D8D1A" w14:textId="77777777" w:rsidTr="0009643E">
        <w:tblPrEx>
          <w:jc w:val="left"/>
        </w:tblPrEx>
        <w:trPr>
          <w:gridAfter w:val="1"/>
          <w:wAfter w:w="180" w:type="dxa"/>
        </w:trPr>
        <w:tc>
          <w:tcPr>
            <w:tcW w:w="9463" w:type="dxa"/>
          </w:tcPr>
          <w:p w14:paraId="21C20DF1"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73ED0CE2" w14:textId="77777777" w:rsidTr="0009643E">
        <w:tblPrEx>
          <w:jc w:val="left"/>
        </w:tblPrEx>
        <w:trPr>
          <w:gridAfter w:val="1"/>
          <w:wAfter w:w="180" w:type="dxa"/>
        </w:trPr>
        <w:tc>
          <w:tcPr>
            <w:tcW w:w="9463" w:type="dxa"/>
          </w:tcPr>
          <w:p w14:paraId="333ADAEA"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Decisions regarding enforcement action will be made in a timely manner;</w:t>
            </w:r>
          </w:p>
        </w:tc>
      </w:tr>
      <w:tr w:rsidR="00B72D35" w:rsidRPr="00776206" w14:paraId="6B9D4D9D" w14:textId="77777777" w:rsidTr="0009643E">
        <w:tblPrEx>
          <w:jc w:val="left"/>
        </w:tblPrEx>
        <w:trPr>
          <w:gridAfter w:val="1"/>
          <w:wAfter w:w="180" w:type="dxa"/>
        </w:trPr>
        <w:tc>
          <w:tcPr>
            <w:tcW w:w="9463" w:type="dxa"/>
          </w:tcPr>
          <w:p w14:paraId="68143E0C" w14:textId="77777777" w:rsidR="00B72D35" w:rsidRPr="00776206" w:rsidRDefault="00B72D35" w:rsidP="007120E0">
            <w:pPr>
              <w:pStyle w:val="Heading3"/>
              <w:numPr>
                <w:ilvl w:val="0"/>
                <w:numId w:val="0"/>
              </w:numPr>
              <w:spacing w:after="0" w:line="276" w:lineRule="auto"/>
              <w:ind w:left="720"/>
              <w:rPr>
                <w:rFonts w:asciiTheme="minorBidi" w:hAnsiTheme="minorBidi" w:cstheme="minorBidi"/>
                <w:color w:val="auto"/>
                <w:lang w:val="en-US"/>
              </w:rPr>
            </w:pPr>
          </w:p>
        </w:tc>
      </w:tr>
      <w:tr w:rsidR="00B72D35" w:rsidRPr="00776206" w14:paraId="75976326" w14:textId="77777777" w:rsidTr="0009643E">
        <w:tblPrEx>
          <w:jc w:val="left"/>
        </w:tblPrEx>
        <w:trPr>
          <w:gridAfter w:val="1"/>
          <w:wAfter w:w="180" w:type="dxa"/>
        </w:trPr>
        <w:tc>
          <w:tcPr>
            <w:tcW w:w="9463" w:type="dxa"/>
          </w:tcPr>
          <w:p w14:paraId="0CB77886"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lang w:val="en-US"/>
              </w:rPr>
              <w:t>Enforcement action will be taken where regulatory objectives require enforcement action and when the legislative and regulatory prerequisites for that action are satisfied; and</w:t>
            </w:r>
          </w:p>
        </w:tc>
      </w:tr>
      <w:tr w:rsidR="00B72D35" w:rsidRPr="00776206" w14:paraId="2C85200F" w14:textId="77777777" w:rsidTr="0009643E">
        <w:tblPrEx>
          <w:jc w:val="left"/>
        </w:tblPrEx>
        <w:trPr>
          <w:gridAfter w:val="1"/>
          <w:wAfter w:w="180" w:type="dxa"/>
        </w:trPr>
        <w:tc>
          <w:tcPr>
            <w:tcW w:w="9463" w:type="dxa"/>
          </w:tcPr>
          <w:p w14:paraId="4BC3AB08"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474861E5" w14:textId="77777777" w:rsidTr="0009643E">
        <w:tblPrEx>
          <w:jc w:val="left"/>
        </w:tblPrEx>
        <w:trPr>
          <w:gridAfter w:val="1"/>
          <w:wAfter w:w="180" w:type="dxa"/>
        </w:trPr>
        <w:tc>
          <w:tcPr>
            <w:tcW w:w="9463" w:type="dxa"/>
          </w:tcPr>
          <w:p w14:paraId="0A2BA43D"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Enforcement action will be applied consistently across the Free Zones and will be undertaken fairly, openly, accountably, and proportionally by the Authority while exercising of its enforcement powers.</w:t>
            </w:r>
          </w:p>
        </w:tc>
      </w:tr>
      <w:tr w:rsidR="00B72D35" w:rsidRPr="00776206" w14:paraId="4303A111" w14:textId="77777777" w:rsidTr="0009643E">
        <w:tblPrEx>
          <w:jc w:val="left"/>
        </w:tblPrEx>
        <w:trPr>
          <w:gridAfter w:val="1"/>
          <w:wAfter w:w="180" w:type="dxa"/>
        </w:trPr>
        <w:tc>
          <w:tcPr>
            <w:tcW w:w="9463" w:type="dxa"/>
          </w:tcPr>
          <w:p w14:paraId="3EE06EB3" w14:textId="77777777" w:rsidR="00B72D35" w:rsidRPr="00776206" w:rsidRDefault="00B72D35" w:rsidP="007120E0">
            <w:pPr>
              <w:pStyle w:val="Heading2"/>
              <w:spacing w:after="0" w:line="276" w:lineRule="auto"/>
              <w:ind w:left="720" w:hanging="720"/>
              <w:rPr>
                <w:rFonts w:asciiTheme="minorBidi" w:hAnsiTheme="minorBidi" w:cstheme="minorBidi"/>
                <w:color w:val="auto"/>
                <w:szCs w:val="21"/>
              </w:rPr>
            </w:pPr>
          </w:p>
        </w:tc>
      </w:tr>
      <w:tr w:rsidR="00B72D35" w:rsidRPr="00776206" w14:paraId="25F565CE" w14:textId="77777777" w:rsidTr="0009643E">
        <w:tblPrEx>
          <w:jc w:val="left"/>
        </w:tblPrEx>
        <w:trPr>
          <w:gridAfter w:val="1"/>
          <w:wAfter w:w="180" w:type="dxa"/>
        </w:trPr>
        <w:tc>
          <w:tcPr>
            <w:tcW w:w="9463" w:type="dxa"/>
          </w:tcPr>
          <w:p w14:paraId="7D46F36C" w14:textId="77777777" w:rsidR="00B72D35" w:rsidRPr="00776206" w:rsidRDefault="00B72D35" w:rsidP="00B72D35">
            <w:pPr>
              <w:pStyle w:val="Heading1"/>
              <w:numPr>
                <w:ilvl w:val="0"/>
                <w:numId w:val="9"/>
              </w:numPr>
              <w:spacing w:after="0" w:line="276" w:lineRule="auto"/>
              <w:rPr>
                <w:rFonts w:asciiTheme="minorBidi" w:hAnsiTheme="minorBidi" w:cstheme="minorBidi"/>
                <w:b/>
                <w:bCs w:val="0"/>
                <w:color w:val="auto"/>
                <w:szCs w:val="21"/>
              </w:rPr>
            </w:pPr>
            <w:r w:rsidRPr="00776206">
              <w:rPr>
                <w:rFonts w:asciiTheme="minorBidi" w:hAnsiTheme="minorBidi" w:cstheme="minorBidi"/>
                <w:b/>
                <w:bCs w:val="0"/>
                <w:color w:val="auto"/>
                <w:szCs w:val="21"/>
              </w:rPr>
              <w:t xml:space="preserve">- </w:t>
            </w:r>
            <w:r w:rsidRPr="00776206">
              <w:rPr>
                <w:rFonts w:asciiTheme="minorBidi" w:hAnsiTheme="minorBidi" w:cstheme="minorBidi"/>
                <w:b/>
                <w:szCs w:val="21"/>
              </w:rPr>
              <w:t>Enforcement Actions</w:t>
            </w:r>
          </w:p>
        </w:tc>
      </w:tr>
      <w:tr w:rsidR="00B72D35" w:rsidRPr="00776206" w14:paraId="488246F4" w14:textId="77777777" w:rsidTr="0009643E">
        <w:tblPrEx>
          <w:jc w:val="left"/>
        </w:tblPrEx>
        <w:trPr>
          <w:gridAfter w:val="1"/>
          <w:wAfter w:w="180" w:type="dxa"/>
        </w:trPr>
        <w:tc>
          <w:tcPr>
            <w:tcW w:w="9463" w:type="dxa"/>
          </w:tcPr>
          <w:p w14:paraId="524F5525" w14:textId="77777777" w:rsidR="00B72D35" w:rsidRPr="00776206" w:rsidRDefault="00B72D35" w:rsidP="007120E0">
            <w:pPr>
              <w:pStyle w:val="Heading1"/>
              <w:numPr>
                <w:ilvl w:val="0"/>
                <w:numId w:val="0"/>
              </w:numPr>
              <w:spacing w:after="0" w:line="276" w:lineRule="auto"/>
              <w:rPr>
                <w:rFonts w:asciiTheme="minorBidi" w:hAnsiTheme="minorBidi" w:cstheme="minorBidi"/>
                <w:color w:val="auto"/>
                <w:szCs w:val="21"/>
              </w:rPr>
            </w:pPr>
          </w:p>
        </w:tc>
      </w:tr>
      <w:tr w:rsidR="00B72D35" w:rsidRPr="00776206" w14:paraId="2A329C6C" w14:textId="77777777" w:rsidTr="0009643E">
        <w:tblPrEx>
          <w:jc w:val="left"/>
        </w:tblPrEx>
        <w:trPr>
          <w:gridAfter w:val="1"/>
          <w:wAfter w:w="180" w:type="dxa"/>
        </w:trPr>
        <w:tc>
          <w:tcPr>
            <w:tcW w:w="9463" w:type="dxa"/>
          </w:tcPr>
          <w:p w14:paraId="48E8E8AA" w14:textId="77777777" w:rsidR="00B72D35" w:rsidRPr="00776206" w:rsidRDefault="00B72D35" w:rsidP="00B72D35">
            <w:pPr>
              <w:pStyle w:val="Heading2"/>
              <w:numPr>
                <w:ilvl w:val="0"/>
                <w:numId w:val="152"/>
              </w:numPr>
              <w:spacing w:after="0" w:line="276" w:lineRule="auto"/>
              <w:ind w:hanging="720"/>
              <w:rPr>
                <w:rFonts w:asciiTheme="minorBidi" w:hAnsiTheme="minorBidi"/>
                <w:lang w:val="en-US"/>
              </w:rPr>
            </w:pPr>
            <w:r w:rsidRPr="00776206">
              <w:rPr>
                <w:rFonts w:asciiTheme="minorBidi" w:hAnsiTheme="minorBidi"/>
              </w:rPr>
              <w:t xml:space="preserve">Without prejudice to a more severe penalty stipulated in any other law, rules or regulations applying in the Free Zone, the Authority, if satisfied that a provision of the </w:t>
            </w:r>
            <w:r w:rsidRPr="00776206">
              <w:rPr>
                <w:rFonts w:asciiTheme="minorBidi" w:hAnsiTheme="minorBidi"/>
                <w:lang w:val="en-US"/>
              </w:rPr>
              <w:t>Free Zones Legislation</w:t>
            </w:r>
            <w:r w:rsidRPr="00776206" w:rsidDel="000B3679">
              <w:rPr>
                <w:rFonts w:asciiTheme="minorBidi" w:hAnsiTheme="minorBidi"/>
                <w:lang w:val="en-US"/>
              </w:rPr>
              <w:t xml:space="preserve"> </w:t>
            </w:r>
            <w:r w:rsidRPr="00776206">
              <w:rPr>
                <w:rFonts w:asciiTheme="minorBidi" w:hAnsiTheme="minorBidi"/>
              </w:rPr>
              <w:t>has been contravened, may take a decision to that effect, and whilst not an exhaustive list, impose one or more of the following enforcement actions:</w:t>
            </w:r>
          </w:p>
        </w:tc>
      </w:tr>
      <w:tr w:rsidR="00B72D35" w:rsidRPr="00776206" w14:paraId="259E39CD" w14:textId="77777777" w:rsidTr="0009643E">
        <w:tblPrEx>
          <w:jc w:val="left"/>
        </w:tblPrEx>
        <w:trPr>
          <w:gridAfter w:val="1"/>
          <w:wAfter w:w="180" w:type="dxa"/>
        </w:trPr>
        <w:tc>
          <w:tcPr>
            <w:tcW w:w="9463" w:type="dxa"/>
          </w:tcPr>
          <w:p w14:paraId="72A7ACD4" w14:textId="77777777" w:rsidR="00B72D35" w:rsidRPr="00776206" w:rsidRDefault="00B72D35" w:rsidP="007120E0">
            <w:pPr>
              <w:pStyle w:val="Heading2"/>
              <w:spacing w:after="0" w:line="276" w:lineRule="auto"/>
              <w:ind w:left="720"/>
              <w:rPr>
                <w:rFonts w:asciiTheme="minorBidi" w:hAnsiTheme="minorBidi"/>
                <w:lang w:val="en-US"/>
              </w:rPr>
            </w:pPr>
          </w:p>
        </w:tc>
      </w:tr>
      <w:tr w:rsidR="00B72D35" w:rsidRPr="00776206" w14:paraId="50C926AB" w14:textId="77777777" w:rsidTr="0009643E">
        <w:tblPrEx>
          <w:jc w:val="left"/>
        </w:tblPrEx>
        <w:trPr>
          <w:gridAfter w:val="1"/>
          <w:wAfter w:w="180" w:type="dxa"/>
        </w:trPr>
        <w:tc>
          <w:tcPr>
            <w:tcW w:w="9463" w:type="dxa"/>
          </w:tcPr>
          <w:p w14:paraId="421C3FD2"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lang w:val="en-US"/>
              </w:rPr>
              <w:t>sending written warnings;</w:t>
            </w:r>
          </w:p>
        </w:tc>
      </w:tr>
      <w:tr w:rsidR="00B72D35" w:rsidRPr="00776206" w14:paraId="7591CBE2" w14:textId="77777777" w:rsidTr="0009643E">
        <w:tblPrEx>
          <w:jc w:val="left"/>
        </w:tblPrEx>
        <w:trPr>
          <w:gridAfter w:val="1"/>
          <w:wAfter w:w="180" w:type="dxa"/>
        </w:trPr>
        <w:tc>
          <w:tcPr>
            <w:tcW w:w="9463" w:type="dxa"/>
          </w:tcPr>
          <w:p w14:paraId="4FDD3D9F"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5656977F" w14:textId="77777777" w:rsidTr="0009643E">
        <w:tblPrEx>
          <w:jc w:val="left"/>
        </w:tblPrEx>
        <w:trPr>
          <w:gridAfter w:val="1"/>
          <w:wAfter w:w="180" w:type="dxa"/>
        </w:trPr>
        <w:tc>
          <w:tcPr>
            <w:tcW w:w="9463" w:type="dxa"/>
          </w:tcPr>
          <w:p w14:paraId="7547961C"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ordering compliance with specific instructions;</w:t>
            </w:r>
          </w:p>
        </w:tc>
      </w:tr>
      <w:tr w:rsidR="00B72D35" w:rsidRPr="00776206" w14:paraId="146D746C" w14:textId="77777777" w:rsidTr="0009643E">
        <w:tblPrEx>
          <w:jc w:val="left"/>
        </w:tblPrEx>
        <w:trPr>
          <w:gridAfter w:val="1"/>
          <w:wAfter w:w="180" w:type="dxa"/>
        </w:trPr>
        <w:tc>
          <w:tcPr>
            <w:tcW w:w="9463" w:type="dxa"/>
          </w:tcPr>
          <w:p w14:paraId="52FECF8F" w14:textId="77777777" w:rsidR="00B72D35" w:rsidRPr="00776206" w:rsidRDefault="00B72D35" w:rsidP="007120E0">
            <w:pPr>
              <w:pStyle w:val="Heading3"/>
              <w:numPr>
                <w:ilvl w:val="0"/>
                <w:numId w:val="0"/>
              </w:numPr>
              <w:spacing w:after="0" w:line="276" w:lineRule="auto"/>
              <w:ind w:left="720"/>
              <w:rPr>
                <w:rFonts w:asciiTheme="minorBidi" w:hAnsiTheme="minorBidi" w:cstheme="minorBidi"/>
                <w:color w:val="auto"/>
                <w:lang w:val="en-US"/>
              </w:rPr>
            </w:pPr>
          </w:p>
        </w:tc>
      </w:tr>
      <w:tr w:rsidR="00B72D35" w:rsidRPr="00776206" w14:paraId="24C5EEC5" w14:textId="77777777" w:rsidTr="0009643E">
        <w:tblPrEx>
          <w:jc w:val="left"/>
        </w:tblPrEx>
        <w:trPr>
          <w:gridAfter w:val="1"/>
          <w:wAfter w:w="180" w:type="dxa"/>
        </w:trPr>
        <w:tc>
          <w:tcPr>
            <w:tcW w:w="9463" w:type="dxa"/>
          </w:tcPr>
          <w:p w14:paraId="4618140C"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lang w:val="en-US"/>
              </w:rPr>
              <w:t xml:space="preserve">ordering regular reports on the corrective measures taken; </w:t>
            </w:r>
          </w:p>
        </w:tc>
      </w:tr>
      <w:tr w:rsidR="00B72D35" w:rsidRPr="00776206" w14:paraId="54F5513F" w14:textId="77777777" w:rsidTr="0009643E">
        <w:tblPrEx>
          <w:jc w:val="left"/>
        </w:tblPrEx>
        <w:trPr>
          <w:gridAfter w:val="1"/>
          <w:wAfter w:w="180" w:type="dxa"/>
        </w:trPr>
        <w:tc>
          <w:tcPr>
            <w:tcW w:w="9463" w:type="dxa"/>
          </w:tcPr>
          <w:p w14:paraId="5865D04F"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035658D9" w14:textId="77777777" w:rsidTr="0009643E">
        <w:tblPrEx>
          <w:jc w:val="left"/>
        </w:tblPrEx>
        <w:trPr>
          <w:gridAfter w:val="1"/>
          <w:wAfter w:w="180" w:type="dxa"/>
        </w:trPr>
        <w:tc>
          <w:tcPr>
            <w:tcW w:w="9463" w:type="dxa"/>
          </w:tcPr>
          <w:p w14:paraId="623AC2F7"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imposing a financial sanction;</w:t>
            </w:r>
          </w:p>
        </w:tc>
      </w:tr>
      <w:tr w:rsidR="00B72D35" w:rsidRPr="00776206" w14:paraId="35E120A6" w14:textId="77777777" w:rsidTr="0009643E">
        <w:tblPrEx>
          <w:jc w:val="left"/>
        </w:tblPrEx>
        <w:trPr>
          <w:gridAfter w:val="1"/>
          <w:wAfter w:w="180" w:type="dxa"/>
        </w:trPr>
        <w:tc>
          <w:tcPr>
            <w:tcW w:w="9463" w:type="dxa"/>
          </w:tcPr>
          <w:p w14:paraId="229B2B84"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72FBD82A" w14:textId="77777777" w:rsidTr="0009643E">
        <w:tblPrEx>
          <w:jc w:val="left"/>
        </w:tblPrEx>
        <w:trPr>
          <w:gridAfter w:val="1"/>
          <w:wAfter w:w="180" w:type="dxa"/>
        </w:trPr>
        <w:tc>
          <w:tcPr>
            <w:tcW w:w="9463" w:type="dxa"/>
          </w:tcPr>
          <w:p w14:paraId="18AE54E7"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suspending services or restricting the movement of goods, products, and persons from entering and exiting the Free Zone;</w:t>
            </w:r>
          </w:p>
        </w:tc>
      </w:tr>
      <w:tr w:rsidR="00B72D35" w:rsidRPr="00776206" w14:paraId="29A2F835" w14:textId="77777777" w:rsidTr="0009643E">
        <w:tblPrEx>
          <w:jc w:val="left"/>
        </w:tblPrEx>
        <w:trPr>
          <w:gridAfter w:val="1"/>
          <w:wAfter w:w="180" w:type="dxa"/>
        </w:trPr>
        <w:tc>
          <w:tcPr>
            <w:tcW w:w="9463" w:type="dxa"/>
          </w:tcPr>
          <w:p w14:paraId="42A0B094"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0D6EB3B4" w14:textId="77777777" w:rsidTr="0009643E">
        <w:tblPrEx>
          <w:jc w:val="left"/>
        </w:tblPrEx>
        <w:trPr>
          <w:gridAfter w:val="1"/>
          <w:wAfter w:w="180" w:type="dxa"/>
        </w:trPr>
        <w:tc>
          <w:tcPr>
            <w:tcW w:w="9463" w:type="dxa"/>
          </w:tcPr>
          <w:p w14:paraId="6C18C5F2"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 xml:space="preserve">imposing any condition, restriction, or requirement on the </w:t>
            </w:r>
            <w:proofErr w:type="spellStart"/>
            <w:r w:rsidRPr="00776206">
              <w:rPr>
                <w:rFonts w:asciiTheme="minorBidi" w:hAnsiTheme="minorBidi"/>
                <w:lang w:val="en-US"/>
              </w:rPr>
              <w:t>Licence</w:t>
            </w:r>
            <w:proofErr w:type="spellEnd"/>
            <w:r w:rsidRPr="00776206">
              <w:rPr>
                <w:rFonts w:asciiTheme="minorBidi" w:hAnsiTheme="minorBidi"/>
                <w:lang w:val="en-US"/>
              </w:rPr>
              <w:t>;</w:t>
            </w:r>
          </w:p>
        </w:tc>
      </w:tr>
      <w:tr w:rsidR="00B72D35" w:rsidRPr="00776206" w14:paraId="2DE96C11" w14:textId="77777777" w:rsidTr="0009643E">
        <w:tblPrEx>
          <w:jc w:val="left"/>
        </w:tblPrEx>
        <w:trPr>
          <w:gridAfter w:val="1"/>
          <w:wAfter w:w="180" w:type="dxa"/>
        </w:trPr>
        <w:tc>
          <w:tcPr>
            <w:tcW w:w="9463" w:type="dxa"/>
          </w:tcPr>
          <w:p w14:paraId="6AF0AB52"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296477D3" w14:textId="77777777" w:rsidTr="0009643E">
        <w:tblPrEx>
          <w:jc w:val="left"/>
        </w:tblPrEx>
        <w:trPr>
          <w:gridAfter w:val="1"/>
          <w:wAfter w:w="180" w:type="dxa"/>
        </w:trPr>
        <w:tc>
          <w:tcPr>
            <w:tcW w:w="9463" w:type="dxa"/>
          </w:tcPr>
          <w:p w14:paraId="6EE384A4"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 xml:space="preserve">requiring a person specified in the condition, restriction, or requirement on the </w:t>
            </w:r>
            <w:proofErr w:type="spellStart"/>
            <w:r w:rsidRPr="00776206">
              <w:rPr>
                <w:rFonts w:asciiTheme="minorBidi" w:hAnsiTheme="minorBidi"/>
                <w:lang w:val="en-US"/>
              </w:rPr>
              <w:t>Licence</w:t>
            </w:r>
            <w:proofErr w:type="spellEnd"/>
            <w:r w:rsidRPr="00776206">
              <w:rPr>
                <w:rFonts w:asciiTheme="minorBidi" w:hAnsiTheme="minorBidi"/>
                <w:lang w:val="en-US"/>
              </w:rPr>
              <w:t>, to take or refrain from taking any action;</w:t>
            </w:r>
          </w:p>
        </w:tc>
      </w:tr>
      <w:tr w:rsidR="00B72D35" w:rsidRPr="00776206" w14:paraId="03A975F0" w14:textId="77777777" w:rsidTr="0009643E">
        <w:tblPrEx>
          <w:jc w:val="left"/>
        </w:tblPrEx>
        <w:trPr>
          <w:gridAfter w:val="1"/>
          <w:wAfter w:w="180" w:type="dxa"/>
        </w:trPr>
        <w:tc>
          <w:tcPr>
            <w:tcW w:w="9463" w:type="dxa"/>
          </w:tcPr>
          <w:p w14:paraId="0E559107"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7DCE0FC9" w14:textId="77777777" w:rsidTr="0009643E">
        <w:tblPrEx>
          <w:jc w:val="left"/>
        </w:tblPrEx>
        <w:trPr>
          <w:gridAfter w:val="1"/>
          <w:wAfter w:w="180" w:type="dxa"/>
        </w:trPr>
        <w:tc>
          <w:tcPr>
            <w:tcW w:w="9463" w:type="dxa"/>
          </w:tcPr>
          <w:p w14:paraId="171E3B1A"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 xml:space="preserve">suspending the </w:t>
            </w:r>
            <w:proofErr w:type="spellStart"/>
            <w:r w:rsidRPr="00776206">
              <w:rPr>
                <w:rFonts w:asciiTheme="minorBidi" w:hAnsiTheme="minorBidi"/>
                <w:lang w:val="en-US"/>
              </w:rPr>
              <w:t>Licence</w:t>
            </w:r>
            <w:proofErr w:type="spellEnd"/>
            <w:r w:rsidRPr="00776206">
              <w:rPr>
                <w:rFonts w:asciiTheme="minorBidi" w:hAnsiTheme="minorBidi"/>
                <w:lang w:val="en-US"/>
              </w:rPr>
              <w:t>;</w:t>
            </w:r>
          </w:p>
        </w:tc>
      </w:tr>
      <w:tr w:rsidR="00B72D35" w:rsidRPr="00776206" w14:paraId="78676FC3" w14:textId="77777777" w:rsidTr="0009643E">
        <w:tblPrEx>
          <w:jc w:val="left"/>
        </w:tblPrEx>
        <w:trPr>
          <w:gridAfter w:val="1"/>
          <w:wAfter w:w="180" w:type="dxa"/>
        </w:trPr>
        <w:tc>
          <w:tcPr>
            <w:tcW w:w="9463" w:type="dxa"/>
          </w:tcPr>
          <w:p w14:paraId="65408CD3"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74777A27" w14:textId="77777777" w:rsidTr="0009643E">
        <w:tblPrEx>
          <w:jc w:val="left"/>
        </w:tblPrEx>
        <w:trPr>
          <w:gridAfter w:val="1"/>
          <w:wAfter w:w="180" w:type="dxa"/>
        </w:trPr>
        <w:tc>
          <w:tcPr>
            <w:tcW w:w="9463" w:type="dxa"/>
          </w:tcPr>
          <w:p w14:paraId="3337885F"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 xml:space="preserve">revoking the </w:t>
            </w:r>
            <w:proofErr w:type="spellStart"/>
            <w:r w:rsidRPr="00776206">
              <w:rPr>
                <w:rFonts w:asciiTheme="minorBidi" w:hAnsiTheme="minorBidi"/>
                <w:lang w:val="en-US"/>
              </w:rPr>
              <w:t>Licence</w:t>
            </w:r>
            <w:proofErr w:type="spellEnd"/>
            <w:r w:rsidRPr="00776206">
              <w:rPr>
                <w:rFonts w:asciiTheme="minorBidi" w:hAnsiTheme="minorBidi"/>
                <w:lang w:val="en-US"/>
              </w:rPr>
              <w:t>; or</w:t>
            </w:r>
          </w:p>
        </w:tc>
      </w:tr>
      <w:tr w:rsidR="00B72D35" w:rsidRPr="00776206" w14:paraId="67AE09CF" w14:textId="77777777" w:rsidTr="0009643E">
        <w:tblPrEx>
          <w:jc w:val="left"/>
        </w:tblPrEx>
        <w:trPr>
          <w:gridAfter w:val="1"/>
          <w:wAfter w:w="180" w:type="dxa"/>
        </w:trPr>
        <w:tc>
          <w:tcPr>
            <w:tcW w:w="9463" w:type="dxa"/>
          </w:tcPr>
          <w:p w14:paraId="26961B9C"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1B56634B" w14:textId="77777777" w:rsidTr="0009643E">
        <w:tblPrEx>
          <w:jc w:val="left"/>
        </w:tblPrEx>
        <w:trPr>
          <w:gridAfter w:val="1"/>
          <w:wAfter w:w="180" w:type="dxa"/>
        </w:trPr>
        <w:tc>
          <w:tcPr>
            <w:tcW w:w="9463" w:type="dxa"/>
          </w:tcPr>
          <w:p w14:paraId="1ABB37BF" w14:textId="519A9B4F"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lang w:val="en-US"/>
              </w:rPr>
              <w:t>imposing measures pursuant to the powers it is given by</w:t>
            </w:r>
            <w:r w:rsidR="006C607D" w:rsidRPr="00776206">
              <w:rPr>
                <w:rFonts w:asciiTheme="minorBidi" w:hAnsiTheme="minorBidi"/>
                <w:lang w:val="en-US"/>
              </w:rPr>
              <w:t xml:space="preserve"> the Free Zones Legislation and</w:t>
            </w:r>
            <w:r w:rsidRPr="00776206">
              <w:rPr>
                <w:rFonts w:asciiTheme="minorBidi" w:hAnsiTheme="minorBidi"/>
                <w:lang w:val="en-US"/>
              </w:rPr>
              <w:t xml:space="preserve"> other laws.</w:t>
            </w:r>
          </w:p>
        </w:tc>
      </w:tr>
      <w:tr w:rsidR="00B72D35" w:rsidRPr="00776206" w14:paraId="1FA12520" w14:textId="77777777" w:rsidTr="0009643E">
        <w:tblPrEx>
          <w:jc w:val="left"/>
        </w:tblPrEx>
        <w:trPr>
          <w:gridAfter w:val="1"/>
          <w:wAfter w:w="180" w:type="dxa"/>
        </w:trPr>
        <w:tc>
          <w:tcPr>
            <w:tcW w:w="9463" w:type="dxa"/>
          </w:tcPr>
          <w:p w14:paraId="5C2C03F8" w14:textId="77777777" w:rsidR="00B72D35" w:rsidRPr="00776206" w:rsidRDefault="00B72D35" w:rsidP="007120E0">
            <w:pPr>
              <w:pStyle w:val="Heading2"/>
              <w:spacing w:after="0" w:line="276" w:lineRule="auto"/>
              <w:ind w:left="720"/>
              <w:rPr>
                <w:rFonts w:asciiTheme="minorBidi" w:hAnsiTheme="minorBidi"/>
              </w:rPr>
            </w:pPr>
          </w:p>
        </w:tc>
      </w:tr>
      <w:tr w:rsidR="00B72D35" w:rsidRPr="00776206" w14:paraId="74EE66A7" w14:textId="77777777" w:rsidTr="0009643E">
        <w:tblPrEx>
          <w:jc w:val="left"/>
        </w:tblPrEx>
        <w:trPr>
          <w:gridAfter w:val="1"/>
          <w:wAfter w:w="180" w:type="dxa"/>
        </w:trPr>
        <w:tc>
          <w:tcPr>
            <w:tcW w:w="9463" w:type="dxa"/>
          </w:tcPr>
          <w:p w14:paraId="041A02E9" w14:textId="0AF5E31D" w:rsidR="00B72D35" w:rsidRPr="00776206" w:rsidRDefault="00B72D35" w:rsidP="00B72D35">
            <w:pPr>
              <w:pStyle w:val="Heading2"/>
              <w:numPr>
                <w:ilvl w:val="0"/>
                <w:numId w:val="152"/>
              </w:numPr>
              <w:spacing w:after="0" w:line="276" w:lineRule="auto"/>
              <w:ind w:hanging="720"/>
              <w:rPr>
                <w:rFonts w:asciiTheme="minorBidi" w:hAnsiTheme="minorBidi"/>
                <w:lang w:val="en-US"/>
              </w:rPr>
            </w:pPr>
            <w:r w:rsidRPr="00776206">
              <w:rPr>
                <w:rFonts w:asciiTheme="minorBidi" w:hAnsiTheme="minorBidi"/>
                <w:lang w:val="en-US"/>
              </w:rPr>
              <w:t xml:space="preserve">The Authority will consider factors stipulated in Article </w:t>
            </w:r>
            <w:r w:rsidR="006C607D" w:rsidRPr="00776206">
              <w:rPr>
                <w:rFonts w:asciiTheme="minorBidi" w:hAnsiTheme="minorBidi"/>
                <w:lang w:val="en-US"/>
              </w:rPr>
              <w:t>9</w:t>
            </w:r>
            <w:r w:rsidRPr="00776206">
              <w:rPr>
                <w:rFonts w:asciiTheme="minorBidi" w:hAnsiTheme="minorBidi"/>
                <w:lang w:val="en-US"/>
              </w:rPr>
              <w:t xml:space="preserve"> whether to take any enforcement action and if so, in selecting the most appropriate enforcement action and determine the appropriate level of that action.</w:t>
            </w:r>
          </w:p>
        </w:tc>
      </w:tr>
      <w:tr w:rsidR="00B72D35" w:rsidRPr="00776206" w14:paraId="0783DF02" w14:textId="77777777" w:rsidTr="0009643E">
        <w:tblPrEx>
          <w:jc w:val="left"/>
        </w:tblPrEx>
        <w:trPr>
          <w:gridAfter w:val="1"/>
          <w:wAfter w:w="180" w:type="dxa"/>
        </w:trPr>
        <w:tc>
          <w:tcPr>
            <w:tcW w:w="9463" w:type="dxa"/>
          </w:tcPr>
          <w:p w14:paraId="78E515D7" w14:textId="77777777" w:rsidR="00B72D35" w:rsidRPr="00776206" w:rsidRDefault="00B72D35" w:rsidP="007120E0">
            <w:pPr>
              <w:pStyle w:val="Heading2"/>
              <w:spacing w:after="0" w:line="276" w:lineRule="auto"/>
              <w:ind w:left="720" w:hanging="720"/>
              <w:rPr>
                <w:rFonts w:asciiTheme="minorBidi" w:hAnsiTheme="minorBidi" w:cstheme="minorBidi"/>
                <w:color w:val="auto"/>
                <w:szCs w:val="21"/>
              </w:rPr>
            </w:pPr>
          </w:p>
        </w:tc>
      </w:tr>
      <w:tr w:rsidR="00B72D35" w:rsidRPr="00776206" w14:paraId="7DA4CE75" w14:textId="77777777" w:rsidTr="0009643E">
        <w:tblPrEx>
          <w:jc w:val="left"/>
        </w:tblPrEx>
        <w:trPr>
          <w:gridAfter w:val="1"/>
          <w:wAfter w:w="180" w:type="dxa"/>
        </w:trPr>
        <w:tc>
          <w:tcPr>
            <w:tcW w:w="9463" w:type="dxa"/>
          </w:tcPr>
          <w:p w14:paraId="690EF39D" w14:textId="77777777" w:rsidR="00B72D35" w:rsidRPr="00776206" w:rsidRDefault="00B72D35" w:rsidP="00B72D35">
            <w:pPr>
              <w:pStyle w:val="Heading1"/>
              <w:numPr>
                <w:ilvl w:val="0"/>
                <w:numId w:val="9"/>
              </w:numPr>
              <w:spacing w:after="0" w:line="276" w:lineRule="auto"/>
              <w:rPr>
                <w:rFonts w:asciiTheme="minorBidi" w:hAnsiTheme="minorBidi" w:cstheme="minorBidi"/>
                <w:b/>
                <w:bCs w:val="0"/>
                <w:color w:val="auto"/>
                <w:szCs w:val="21"/>
              </w:rPr>
            </w:pPr>
            <w:r w:rsidRPr="00776206">
              <w:rPr>
                <w:rFonts w:asciiTheme="minorBidi" w:hAnsiTheme="minorBidi" w:cstheme="minorBidi"/>
                <w:b/>
                <w:bCs w:val="0"/>
                <w:color w:val="auto"/>
                <w:szCs w:val="21"/>
              </w:rPr>
              <w:t xml:space="preserve">- </w:t>
            </w:r>
            <w:r w:rsidRPr="00776206">
              <w:rPr>
                <w:rFonts w:asciiTheme="minorBidi" w:hAnsiTheme="minorBidi" w:cstheme="minorBidi"/>
                <w:b/>
                <w:szCs w:val="21"/>
              </w:rPr>
              <w:t>Notifying others of decision</w:t>
            </w:r>
          </w:p>
        </w:tc>
      </w:tr>
      <w:tr w:rsidR="00B72D35" w:rsidRPr="00776206" w14:paraId="03D3C185" w14:textId="77777777" w:rsidTr="0009643E">
        <w:tblPrEx>
          <w:jc w:val="left"/>
        </w:tblPrEx>
        <w:trPr>
          <w:gridAfter w:val="1"/>
          <w:wAfter w:w="180" w:type="dxa"/>
        </w:trPr>
        <w:tc>
          <w:tcPr>
            <w:tcW w:w="9463" w:type="dxa"/>
          </w:tcPr>
          <w:p w14:paraId="36916B72" w14:textId="77777777" w:rsidR="00B72D35" w:rsidRPr="00776206" w:rsidRDefault="00B72D35" w:rsidP="007120E0">
            <w:pPr>
              <w:pStyle w:val="Heading1"/>
              <w:numPr>
                <w:ilvl w:val="0"/>
                <w:numId w:val="0"/>
              </w:numPr>
              <w:spacing w:after="0" w:line="276" w:lineRule="auto"/>
              <w:rPr>
                <w:rFonts w:asciiTheme="minorBidi" w:hAnsiTheme="minorBidi" w:cstheme="minorBidi"/>
                <w:color w:val="auto"/>
                <w:szCs w:val="21"/>
              </w:rPr>
            </w:pPr>
          </w:p>
        </w:tc>
      </w:tr>
      <w:tr w:rsidR="00B72D35" w:rsidRPr="00776206" w14:paraId="23242980" w14:textId="77777777" w:rsidTr="0009643E">
        <w:tblPrEx>
          <w:jc w:val="left"/>
        </w:tblPrEx>
        <w:trPr>
          <w:gridAfter w:val="1"/>
          <w:wAfter w:w="180" w:type="dxa"/>
        </w:trPr>
        <w:tc>
          <w:tcPr>
            <w:tcW w:w="9463" w:type="dxa"/>
          </w:tcPr>
          <w:p w14:paraId="6DB3BB45" w14:textId="77777777" w:rsidR="00B72D35" w:rsidRPr="00776206" w:rsidRDefault="00B72D35" w:rsidP="00B72D35">
            <w:pPr>
              <w:pStyle w:val="Heading2"/>
              <w:numPr>
                <w:ilvl w:val="0"/>
                <w:numId w:val="153"/>
              </w:numPr>
              <w:spacing w:after="0" w:line="276" w:lineRule="auto"/>
              <w:ind w:hanging="720"/>
              <w:rPr>
                <w:rFonts w:asciiTheme="minorBidi" w:hAnsiTheme="minorBidi"/>
                <w:lang w:val="en-US"/>
              </w:rPr>
            </w:pPr>
            <w:r w:rsidRPr="00776206">
              <w:rPr>
                <w:rFonts w:asciiTheme="minorBidi" w:hAnsiTheme="minorBidi"/>
              </w:rPr>
              <w:t xml:space="preserve">When the Authority </w:t>
            </w:r>
            <w:proofErr w:type="gramStart"/>
            <w:r w:rsidRPr="00776206">
              <w:rPr>
                <w:rFonts w:asciiTheme="minorBidi" w:hAnsiTheme="minorBidi"/>
              </w:rPr>
              <w:t>makes a decision</w:t>
            </w:r>
            <w:proofErr w:type="gramEnd"/>
            <w:r w:rsidRPr="00776206">
              <w:rPr>
                <w:rFonts w:asciiTheme="minorBidi" w:hAnsiTheme="minorBidi"/>
              </w:rPr>
              <w:t xml:space="preserve"> to impose an enforcement action on a person pursuant to previous Article, it will issue a preliminary notice, setting out:</w:t>
            </w:r>
          </w:p>
        </w:tc>
      </w:tr>
      <w:tr w:rsidR="00B72D35" w:rsidRPr="00776206" w14:paraId="120FB3E9" w14:textId="77777777" w:rsidTr="0009643E">
        <w:tblPrEx>
          <w:jc w:val="left"/>
        </w:tblPrEx>
        <w:trPr>
          <w:gridAfter w:val="1"/>
          <w:wAfter w:w="180" w:type="dxa"/>
        </w:trPr>
        <w:tc>
          <w:tcPr>
            <w:tcW w:w="9463" w:type="dxa"/>
          </w:tcPr>
          <w:p w14:paraId="3D58C87A" w14:textId="77777777" w:rsidR="00B72D35" w:rsidRPr="00776206" w:rsidRDefault="00B72D35" w:rsidP="007120E0">
            <w:pPr>
              <w:pStyle w:val="Heading2"/>
              <w:spacing w:after="0" w:line="276" w:lineRule="auto"/>
              <w:ind w:left="720"/>
              <w:rPr>
                <w:rFonts w:asciiTheme="minorBidi" w:hAnsiTheme="minorBidi"/>
                <w:lang w:val="en-US"/>
              </w:rPr>
            </w:pPr>
          </w:p>
        </w:tc>
      </w:tr>
      <w:tr w:rsidR="00B72D35" w:rsidRPr="00776206" w14:paraId="5E60B289" w14:textId="77777777" w:rsidTr="0009643E">
        <w:tblPrEx>
          <w:jc w:val="left"/>
        </w:tblPrEx>
        <w:trPr>
          <w:gridAfter w:val="1"/>
          <w:wAfter w:w="180" w:type="dxa"/>
        </w:trPr>
        <w:tc>
          <w:tcPr>
            <w:tcW w:w="9463" w:type="dxa"/>
          </w:tcPr>
          <w:p w14:paraId="7F759EF9"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rPr>
              <w:t>the proposed decision;</w:t>
            </w:r>
          </w:p>
        </w:tc>
      </w:tr>
      <w:tr w:rsidR="00B72D35" w:rsidRPr="00776206" w14:paraId="3A94FC94" w14:textId="77777777" w:rsidTr="0009643E">
        <w:tblPrEx>
          <w:jc w:val="left"/>
        </w:tblPrEx>
        <w:trPr>
          <w:gridAfter w:val="1"/>
          <w:wAfter w:w="180" w:type="dxa"/>
        </w:trPr>
        <w:tc>
          <w:tcPr>
            <w:tcW w:w="9463" w:type="dxa"/>
          </w:tcPr>
          <w:p w14:paraId="3EAE2A2E"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2BD92861" w14:textId="77777777" w:rsidTr="0009643E">
        <w:tblPrEx>
          <w:jc w:val="left"/>
        </w:tblPrEx>
        <w:trPr>
          <w:gridAfter w:val="1"/>
          <w:wAfter w:w="180" w:type="dxa"/>
        </w:trPr>
        <w:tc>
          <w:tcPr>
            <w:tcW w:w="9463" w:type="dxa"/>
          </w:tcPr>
          <w:p w14:paraId="00AA99C1"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rPr>
              <w:t>the reasons for that proposed decision, including any proposed findings of fact;</w:t>
            </w:r>
          </w:p>
        </w:tc>
      </w:tr>
      <w:tr w:rsidR="00B72D35" w:rsidRPr="00776206" w14:paraId="1805F1C2" w14:textId="77777777" w:rsidTr="0009643E">
        <w:tblPrEx>
          <w:jc w:val="left"/>
        </w:tblPrEx>
        <w:trPr>
          <w:gridAfter w:val="1"/>
          <w:wAfter w:w="180" w:type="dxa"/>
        </w:trPr>
        <w:tc>
          <w:tcPr>
            <w:tcW w:w="9463" w:type="dxa"/>
          </w:tcPr>
          <w:p w14:paraId="44EECB9C" w14:textId="77777777" w:rsidR="00B72D35" w:rsidRPr="00776206" w:rsidRDefault="00B72D35" w:rsidP="007120E0">
            <w:pPr>
              <w:pStyle w:val="Heading3"/>
              <w:numPr>
                <w:ilvl w:val="0"/>
                <w:numId w:val="0"/>
              </w:numPr>
              <w:spacing w:after="0" w:line="276" w:lineRule="auto"/>
              <w:ind w:left="720"/>
              <w:rPr>
                <w:rFonts w:asciiTheme="minorBidi" w:hAnsiTheme="minorBidi" w:cstheme="minorBidi"/>
                <w:color w:val="auto"/>
                <w:lang w:val="en-US"/>
              </w:rPr>
            </w:pPr>
          </w:p>
        </w:tc>
      </w:tr>
      <w:tr w:rsidR="00B72D35" w:rsidRPr="00776206" w14:paraId="3DFEEC1C" w14:textId="77777777" w:rsidTr="0009643E">
        <w:tblPrEx>
          <w:jc w:val="left"/>
        </w:tblPrEx>
        <w:trPr>
          <w:gridAfter w:val="1"/>
          <w:wAfter w:w="180" w:type="dxa"/>
        </w:trPr>
        <w:tc>
          <w:tcPr>
            <w:tcW w:w="9463" w:type="dxa"/>
          </w:tcPr>
          <w:p w14:paraId="3718659C"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rPr>
              <w:t>a copy of the relevant materials which were considered in making the proposed decision;</w:t>
            </w:r>
          </w:p>
        </w:tc>
      </w:tr>
      <w:tr w:rsidR="00B72D35" w:rsidRPr="00776206" w14:paraId="6ECB7CDA" w14:textId="77777777" w:rsidTr="0009643E">
        <w:tblPrEx>
          <w:jc w:val="left"/>
        </w:tblPrEx>
        <w:trPr>
          <w:gridAfter w:val="1"/>
          <w:wAfter w:w="180" w:type="dxa"/>
        </w:trPr>
        <w:tc>
          <w:tcPr>
            <w:tcW w:w="9463" w:type="dxa"/>
          </w:tcPr>
          <w:p w14:paraId="77B4D139" w14:textId="77777777" w:rsidR="00B72D35" w:rsidRPr="00776206" w:rsidRDefault="00B72D35" w:rsidP="007120E0">
            <w:pPr>
              <w:pStyle w:val="Heading3"/>
              <w:numPr>
                <w:ilvl w:val="0"/>
                <w:numId w:val="0"/>
              </w:numPr>
              <w:spacing w:after="0" w:line="276" w:lineRule="auto"/>
              <w:ind w:left="720"/>
              <w:rPr>
                <w:rFonts w:asciiTheme="minorBidi" w:hAnsiTheme="minorBidi"/>
                <w:lang w:val="en-US"/>
              </w:rPr>
            </w:pPr>
          </w:p>
        </w:tc>
      </w:tr>
      <w:tr w:rsidR="00B72D35" w:rsidRPr="00776206" w14:paraId="7D1DE48B" w14:textId="77777777" w:rsidTr="0009643E">
        <w:tblPrEx>
          <w:jc w:val="left"/>
        </w:tblPrEx>
        <w:trPr>
          <w:gridAfter w:val="1"/>
          <w:wAfter w:w="180" w:type="dxa"/>
        </w:trPr>
        <w:tc>
          <w:tcPr>
            <w:tcW w:w="9463" w:type="dxa"/>
          </w:tcPr>
          <w:p w14:paraId="0F81AEDC"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lang w:val="en-US"/>
              </w:rPr>
            </w:pPr>
            <w:r w:rsidRPr="00776206">
              <w:rPr>
                <w:rFonts w:asciiTheme="minorBidi" w:hAnsiTheme="minorBidi"/>
              </w:rPr>
              <w:t>that the person may make written representations to the Authority concerning the proposed decision; and</w:t>
            </w:r>
          </w:p>
        </w:tc>
      </w:tr>
      <w:tr w:rsidR="00B72D35" w:rsidRPr="00776206" w14:paraId="625A335E" w14:textId="77777777" w:rsidTr="0009643E">
        <w:tblPrEx>
          <w:jc w:val="left"/>
        </w:tblPrEx>
        <w:trPr>
          <w:gridAfter w:val="1"/>
          <w:wAfter w:w="180" w:type="dxa"/>
        </w:trPr>
        <w:tc>
          <w:tcPr>
            <w:tcW w:w="9463" w:type="dxa"/>
          </w:tcPr>
          <w:p w14:paraId="7ED5924B" w14:textId="77777777" w:rsidR="00B72D35" w:rsidRPr="00776206" w:rsidRDefault="00B72D35" w:rsidP="007120E0">
            <w:pPr>
              <w:pStyle w:val="Heading3"/>
              <w:numPr>
                <w:ilvl w:val="0"/>
                <w:numId w:val="0"/>
              </w:numPr>
              <w:spacing w:after="0" w:line="276" w:lineRule="auto"/>
              <w:ind w:left="720"/>
              <w:rPr>
                <w:rFonts w:asciiTheme="minorBidi" w:hAnsiTheme="minorBidi"/>
              </w:rPr>
            </w:pPr>
          </w:p>
        </w:tc>
      </w:tr>
      <w:tr w:rsidR="00B72D35" w:rsidRPr="00776206" w14:paraId="518F9257" w14:textId="77777777" w:rsidTr="0009643E">
        <w:tblPrEx>
          <w:jc w:val="left"/>
        </w:tblPrEx>
        <w:trPr>
          <w:gridAfter w:val="1"/>
          <w:wAfter w:w="180" w:type="dxa"/>
        </w:trPr>
        <w:tc>
          <w:tcPr>
            <w:tcW w:w="9463" w:type="dxa"/>
          </w:tcPr>
          <w:p w14:paraId="39717B2F"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rPr>
            </w:pPr>
            <w:r w:rsidRPr="00776206">
              <w:rPr>
                <w:rFonts w:asciiTheme="minorBidi" w:hAnsiTheme="minorBidi"/>
              </w:rPr>
              <w:t>that the time for making representations will be within a period of 15 days from the date on which this notice is given.</w:t>
            </w:r>
          </w:p>
        </w:tc>
      </w:tr>
      <w:tr w:rsidR="00B72D35" w:rsidRPr="00776206" w14:paraId="4192C1E6" w14:textId="77777777" w:rsidTr="0009643E">
        <w:tblPrEx>
          <w:jc w:val="left"/>
        </w:tblPrEx>
        <w:trPr>
          <w:gridAfter w:val="1"/>
          <w:wAfter w:w="180" w:type="dxa"/>
        </w:trPr>
        <w:tc>
          <w:tcPr>
            <w:tcW w:w="9463" w:type="dxa"/>
          </w:tcPr>
          <w:p w14:paraId="0BEDEC66" w14:textId="77777777" w:rsidR="00B72D35" w:rsidRPr="00776206" w:rsidRDefault="00B72D35" w:rsidP="007120E0">
            <w:pPr>
              <w:pStyle w:val="Heading2"/>
              <w:spacing w:after="0" w:line="276" w:lineRule="auto"/>
              <w:ind w:left="720" w:hanging="720"/>
              <w:rPr>
                <w:rFonts w:asciiTheme="minorBidi" w:hAnsiTheme="minorBidi" w:cstheme="minorBidi"/>
                <w:color w:val="auto"/>
                <w:szCs w:val="21"/>
              </w:rPr>
            </w:pPr>
          </w:p>
        </w:tc>
      </w:tr>
      <w:tr w:rsidR="00B72D35" w:rsidRPr="00776206" w14:paraId="521D8BFD" w14:textId="77777777" w:rsidTr="0009643E">
        <w:tblPrEx>
          <w:jc w:val="left"/>
        </w:tblPrEx>
        <w:trPr>
          <w:gridAfter w:val="1"/>
          <w:wAfter w:w="180" w:type="dxa"/>
        </w:trPr>
        <w:tc>
          <w:tcPr>
            <w:tcW w:w="9463" w:type="dxa"/>
          </w:tcPr>
          <w:p w14:paraId="36255AEA" w14:textId="77777777" w:rsidR="00B72D35" w:rsidRPr="00776206" w:rsidRDefault="00B72D35" w:rsidP="00B72D35">
            <w:pPr>
              <w:pStyle w:val="Heading2"/>
              <w:numPr>
                <w:ilvl w:val="0"/>
                <w:numId w:val="153"/>
              </w:numPr>
              <w:spacing w:after="0" w:line="276" w:lineRule="auto"/>
              <w:ind w:hanging="720"/>
              <w:rPr>
                <w:rFonts w:asciiTheme="minorBidi" w:hAnsiTheme="minorBidi" w:cstheme="minorBidi"/>
                <w:color w:val="auto"/>
                <w:szCs w:val="21"/>
              </w:rPr>
            </w:pPr>
            <w:r w:rsidRPr="00776206">
              <w:rPr>
                <w:rFonts w:asciiTheme="minorBidi" w:hAnsiTheme="minorBidi"/>
              </w:rPr>
              <w:t>The recipient of the preliminary notice may request an extension of time allowed for making representations. The Authority will decide whether it is fair to allow an extension, and if so, how much additional time is to be allowed for making representations.</w:t>
            </w:r>
          </w:p>
        </w:tc>
      </w:tr>
      <w:tr w:rsidR="00B72D35" w:rsidRPr="00776206" w14:paraId="02E4D6DC" w14:textId="77777777" w:rsidTr="0009643E">
        <w:tblPrEx>
          <w:jc w:val="left"/>
        </w:tblPrEx>
        <w:trPr>
          <w:gridAfter w:val="1"/>
          <w:wAfter w:w="180" w:type="dxa"/>
        </w:trPr>
        <w:tc>
          <w:tcPr>
            <w:tcW w:w="9463" w:type="dxa"/>
          </w:tcPr>
          <w:p w14:paraId="52903F9A" w14:textId="77777777" w:rsidR="00B72D35" w:rsidRPr="00776206" w:rsidRDefault="00B72D35" w:rsidP="007120E0">
            <w:pPr>
              <w:pStyle w:val="Heading2"/>
              <w:spacing w:after="0" w:line="276" w:lineRule="auto"/>
              <w:ind w:left="720"/>
              <w:rPr>
                <w:rFonts w:asciiTheme="minorBidi" w:hAnsiTheme="minorBidi"/>
              </w:rPr>
            </w:pPr>
          </w:p>
        </w:tc>
      </w:tr>
      <w:tr w:rsidR="00B72D35" w:rsidRPr="00776206" w14:paraId="20DF60D7" w14:textId="77777777" w:rsidTr="0009643E">
        <w:tblPrEx>
          <w:jc w:val="left"/>
        </w:tblPrEx>
        <w:trPr>
          <w:gridAfter w:val="1"/>
          <w:wAfter w:w="180" w:type="dxa"/>
        </w:trPr>
        <w:tc>
          <w:tcPr>
            <w:tcW w:w="9463" w:type="dxa"/>
          </w:tcPr>
          <w:p w14:paraId="20135638" w14:textId="77777777" w:rsidR="00B72D35" w:rsidRPr="00776206" w:rsidRDefault="00B72D35" w:rsidP="00B72D35">
            <w:pPr>
              <w:pStyle w:val="Heading2"/>
              <w:numPr>
                <w:ilvl w:val="0"/>
                <w:numId w:val="153"/>
              </w:numPr>
              <w:spacing w:after="0" w:line="276" w:lineRule="auto"/>
              <w:ind w:hanging="720"/>
              <w:rPr>
                <w:rFonts w:asciiTheme="minorBidi" w:hAnsiTheme="minorBidi"/>
              </w:rPr>
            </w:pPr>
            <w:r w:rsidRPr="00776206">
              <w:rPr>
                <w:rFonts w:asciiTheme="minorBidi" w:hAnsiTheme="minorBidi"/>
              </w:rPr>
              <w:t>If the Authority receives no response or representations within the period specified in the preliminary notice, or after considering the representations decides to make the same or a different decision, the Authority will, as soon as practicable, issue a decision notice to the person in relation to whom the power is exercised specifying:</w:t>
            </w:r>
          </w:p>
        </w:tc>
      </w:tr>
      <w:tr w:rsidR="00B72D35" w:rsidRPr="00776206" w14:paraId="7F1A3EFA" w14:textId="77777777" w:rsidTr="0009643E">
        <w:tblPrEx>
          <w:jc w:val="left"/>
        </w:tblPrEx>
        <w:trPr>
          <w:gridAfter w:val="1"/>
          <w:wAfter w:w="180" w:type="dxa"/>
        </w:trPr>
        <w:tc>
          <w:tcPr>
            <w:tcW w:w="9463" w:type="dxa"/>
          </w:tcPr>
          <w:p w14:paraId="3492CEF4" w14:textId="77777777" w:rsidR="00B72D35" w:rsidRPr="00776206" w:rsidRDefault="00B72D35" w:rsidP="007120E0">
            <w:pPr>
              <w:pStyle w:val="Heading2"/>
              <w:spacing w:after="0" w:line="276" w:lineRule="auto"/>
              <w:ind w:left="720"/>
              <w:rPr>
                <w:rFonts w:asciiTheme="minorBidi" w:hAnsiTheme="minorBidi"/>
              </w:rPr>
            </w:pPr>
          </w:p>
        </w:tc>
      </w:tr>
      <w:tr w:rsidR="00B72D35" w:rsidRPr="00776206" w14:paraId="6850B6C8" w14:textId="77777777" w:rsidTr="0009643E">
        <w:tblPrEx>
          <w:jc w:val="left"/>
        </w:tblPrEx>
        <w:trPr>
          <w:gridAfter w:val="1"/>
          <w:wAfter w:w="180" w:type="dxa"/>
        </w:trPr>
        <w:tc>
          <w:tcPr>
            <w:tcW w:w="9463" w:type="dxa"/>
          </w:tcPr>
          <w:p w14:paraId="2CEF02F2" w14:textId="77777777" w:rsidR="00B72D35" w:rsidRPr="00250E5D" w:rsidRDefault="00B72D35" w:rsidP="00250E5D">
            <w:pPr>
              <w:pStyle w:val="Heading3"/>
              <w:numPr>
                <w:ilvl w:val="2"/>
                <w:numId w:val="172"/>
              </w:numPr>
              <w:tabs>
                <w:tab w:val="clear" w:pos="720"/>
              </w:tabs>
              <w:spacing w:after="0" w:line="276" w:lineRule="auto"/>
              <w:rPr>
                <w:rFonts w:asciiTheme="minorBidi" w:hAnsiTheme="minorBidi"/>
              </w:rPr>
            </w:pPr>
            <w:r w:rsidRPr="00250E5D">
              <w:rPr>
                <w:rFonts w:asciiTheme="minorBidi" w:hAnsiTheme="minorBidi"/>
                <w:szCs w:val="26"/>
              </w:rPr>
              <w:t>the decision;</w:t>
            </w:r>
          </w:p>
        </w:tc>
      </w:tr>
      <w:tr w:rsidR="00B72D35" w:rsidRPr="00776206" w14:paraId="21907085" w14:textId="77777777" w:rsidTr="0009643E">
        <w:tblPrEx>
          <w:jc w:val="left"/>
        </w:tblPrEx>
        <w:trPr>
          <w:gridAfter w:val="1"/>
          <w:wAfter w:w="180" w:type="dxa"/>
        </w:trPr>
        <w:tc>
          <w:tcPr>
            <w:tcW w:w="9463" w:type="dxa"/>
          </w:tcPr>
          <w:p w14:paraId="7B8111AF" w14:textId="77777777" w:rsidR="00B72D35" w:rsidRPr="00776206" w:rsidRDefault="00B72D35" w:rsidP="007120E0">
            <w:pPr>
              <w:pStyle w:val="Heading3"/>
              <w:numPr>
                <w:ilvl w:val="0"/>
                <w:numId w:val="0"/>
              </w:numPr>
              <w:spacing w:after="0" w:line="276" w:lineRule="auto"/>
              <w:ind w:left="720"/>
              <w:rPr>
                <w:rFonts w:asciiTheme="minorBidi" w:hAnsiTheme="minorBidi"/>
                <w:szCs w:val="26"/>
              </w:rPr>
            </w:pPr>
          </w:p>
        </w:tc>
      </w:tr>
      <w:tr w:rsidR="00B72D35" w:rsidRPr="00776206" w14:paraId="5D53CFC6" w14:textId="77777777" w:rsidTr="0009643E">
        <w:tblPrEx>
          <w:jc w:val="left"/>
        </w:tblPrEx>
        <w:trPr>
          <w:gridAfter w:val="1"/>
          <w:wAfter w:w="180" w:type="dxa"/>
        </w:trPr>
        <w:tc>
          <w:tcPr>
            <w:tcW w:w="9463" w:type="dxa"/>
          </w:tcPr>
          <w:p w14:paraId="3D39613A" w14:textId="77777777" w:rsidR="00B72D35" w:rsidRPr="00776206" w:rsidRDefault="00B72D35" w:rsidP="00B72D35">
            <w:pPr>
              <w:pStyle w:val="Heading3"/>
              <w:numPr>
                <w:ilvl w:val="2"/>
                <w:numId w:val="13"/>
              </w:numPr>
              <w:tabs>
                <w:tab w:val="clear" w:pos="720"/>
              </w:tabs>
              <w:spacing w:after="0" w:line="276" w:lineRule="auto"/>
              <w:rPr>
                <w:rFonts w:asciiTheme="minorBidi" w:hAnsiTheme="minorBidi"/>
                <w:szCs w:val="26"/>
              </w:rPr>
            </w:pPr>
            <w:r w:rsidRPr="00776206">
              <w:rPr>
                <w:rFonts w:asciiTheme="minorBidi" w:hAnsiTheme="minorBidi"/>
                <w:szCs w:val="26"/>
              </w:rPr>
              <w:t>the reasons for the decision, including its findings of fact;</w:t>
            </w:r>
          </w:p>
        </w:tc>
      </w:tr>
      <w:tr w:rsidR="00B72D35" w:rsidRPr="00776206" w14:paraId="65EBF655" w14:textId="77777777" w:rsidTr="0009643E">
        <w:tblPrEx>
          <w:jc w:val="left"/>
        </w:tblPrEx>
        <w:trPr>
          <w:gridAfter w:val="1"/>
          <w:wAfter w:w="180" w:type="dxa"/>
        </w:trPr>
        <w:tc>
          <w:tcPr>
            <w:tcW w:w="9463" w:type="dxa"/>
          </w:tcPr>
          <w:p w14:paraId="7356D9BC" w14:textId="77777777" w:rsidR="00B72D35" w:rsidRPr="00776206" w:rsidRDefault="00B72D35" w:rsidP="007120E0">
            <w:pPr>
              <w:pStyle w:val="Heading3"/>
              <w:numPr>
                <w:ilvl w:val="0"/>
                <w:numId w:val="0"/>
              </w:numPr>
              <w:spacing w:after="0" w:line="276" w:lineRule="auto"/>
              <w:ind w:left="720"/>
              <w:rPr>
                <w:rFonts w:asciiTheme="minorBidi" w:hAnsiTheme="minorBidi"/>
                <w:szCs w:val="26"/>
              </w:rPr>
            </w:pPr>
          </w:p>
        </w:tc>
      </w:tr>
      <w:tr w:rsidR="00B72D35" w:rsidRPr="00776206" w14:paraId="08C75869" w14:textId="77777777" w:rsidTr="0009643E">
        <w:tblPrEx>
          <w:jc w:val="left"/>
        </w:tblPrEx>
        <w:trPr>
          <w:gridAfter w:val="1"/>
          <w:wAfter w:w="180" w:type="dxa"/>
        </w:trPr>
        <w:tc>
          <w:tcPr>
            <w:tcW w:w="9463" w:type="dxa"/>
          </w:tcPr>
          <w:p w14:paraId="28561098" w14:textId="77777777" w:rsidR="00B72D35" w:rsidRPr="00776206" w:rsidRDefault="00B72D35" w:rsidP="00B72D35">
            <w:pPr>
              <w:pStyle w:val="Heading3"/>
              <w:numPr>
                <w:ilvl w:val="2"/>
                <w:numId w:val="13"/>
              </w:numPr>
              <w:tabs>
                <w:tab w:val="clear" w:pos="720"/>
              </w:tabs>
              <w:spacing w:after="0" w:line="276" w:lineRule="auto"/>
              <w:rPr>
                <w:rFonts w:asciiTheme="minorBidi" w:hAnsiTheme="minorBidi"/>
                <w:szCs w:val="26"/>
              </w:rPr>
            </w:pPr>
            <w:r w:rsidRPr="00776206">
              <w:rPr>
                <w:rFonts w:asciiTheme="minorBidi" w:hAnsiTheme="minorBidi"/>
                <w:szCs w:val="26"/>
              </w:rPr>
              <w:t>the date on which the decision is to take effect;</w:t>
            </w:r>
          </w:p>
        </w:tc>
      </w:tr>
      <w:tr w:rsidR="00B72D35" w:rsidRPr="00776206" w14:paraId="65974E9F" w14:textId="77777777" w:rsidTr="0009643E">
        <w:tblPrEx>
          <w:jc w:val="left"/>
        </w:tblPrEx>
        <w:trPr>
          <w:gridAfter w:val="1"/>
          <w:wAfter w:w="180" w:type="dxa"/>
        </w:trPr>
        <w:tc>
          <w:tcPr>
            <w:tcW w:w="9463" w:type="dxa"/>
          </w:tcPr>
          <w:p w14:paraId="629768AB" w14:textId="77777777" w:rsidR="00B72D35" w:rsidRPr="00776206" w:rsidRDefault="00B72D35" w:rsidP="007120E0">
            <w:pPr>
              <w:pStyle w:val="Heading3"/>
              <w:numPr>
                <w:ilvl w:val="0"/>
                <w:numId w:val="0"/>
              </w:numPr>
              <w:spacing w:after="0" w:line="276" w:lineRule="auto"/>
              <w:ind w:left="720"/>
              <w:rPr>
                <w:rFonts w:asciiTheme="minorBidi" w:hAnsiTheme="minorBidi"/>
                <w:szCs w:val="26"/>
              </w:rPr>
            </w:pPr>
          </w:p>
        </w:tc>
      </w:tr>
      <w:tr w:rsidR="00B72D35" w:rsidRPr="00776206" w14:paraId="164FDC8C" w14:textId="77777777" w:rsidTr="0009643E">
        <w:tblPrEx>
          <w:jc w:val="left"/>
        </w:tblPrEx>
        <w:trPr>
          <w:gridAfter w:val="1"/>
          <w:wAfter w:w="180" w:type="dxa"/>
        </w:trPr>
        <w:tc>
          <w:tcPr>
            <w:tcW w:w="9463" w:type="dxa"/>
          </w:tcPr>
          <w:p w14:paraId="78B0162E" w14:textId="77777777" w:rsidR="00B72D35" w:rsidRPr="00776206" w:rsidRDefault="00B72D35" w:rsidP="00B72D35">
            <w:pPr>
              <w:pStyle w:val="Heading3"/>
              <w:numPr>
                <w:ilvl w:val="2"/>
                <w:numId w:val="13"/>
              </w:numPr>
              <w:tabs>
                <w:tab w:val="clear" w:pos="720"/>
              </w:tabs>
              <w:spacing w:after="0" w:line="276" w:lineRule="auto"/>
              <w:rPr>
                <w:rFonts w:asciiTheme="minorBidi" w:hAnsiTheme="minorBidi"/>
                <w:szCs w:val="26"/>
              </w:rPr>
            </w:pPr>
            <w:r w:rsidRPr="00776206">
              <w:rPr>
                <w:rFonts w:asciiTheme="minorBidi" w:hAnsiTheme="minorBidi"/>
                <w:szCs w:val="26"/>
              </w:rPr>
              <w:t>if applicable, the date by which any relevant action must be taken by the person; and</w:t>
            </w:r>
          </w:p>
        </w:tc>
      </w:tr>
      <w:tr w:rsidR="00B72D35" w:rsidRPr="00776206" w14:paraId="164F0FA3" w14:textId="77777777" w:rsidTr="0009643E">
        <w:tblPrEx>
          <w:jc w:val="left"/>
        </w:tblPrEx>
        <w:trPr>
          <w:gridAfter w:val="1"/>
          <w:wAfter w:w="180" w:type="dxa"/>
        </w:trPr>
        <w:tc>
          <w:tcPr>
            <w:tcW w:w="9463" w:type="dxa"/>
          </w:tcPr>
          <w:p w14:paraId="10CCA7D3" w14:textId="77777777" w:rsidR="00B72D35" w:rsidRPr="00776206" w:rsidRDefault="00B72D35" w:rsidP="007120E0">
            <w:pPr>
              <w:pStyle w:val="Heading3"/>
              <w:numPr>
                <w:ilvl w:val="0"/>
                <w:numId w:val="0"/>
              </w:numPr>
              <w:spacing w:after="0" w:line="276" w:lineRule="auto"/>
              <w:ind w:left="720"/>
              <w:rPr>
                <w:rFonts w:asciiTheme="minorBidi" w:hAnsiTheme="minorBidi"/>
                <w:szCs w:val="26"/>
              </w:rPr>
            </w:pPr>
          </w:p>
        </w:tc>
      </w:tr>
      <w:tr w:rsidR="00B72D35" w:rsidRPr="00776206" w14:paraId="1149D3C8" w14:textId="77777777" w:rsidTr="0009643E">
        <w:tblPrEx>
          <w:jc w:val="left"/>
        </w:tblPrEx>
        <w:trPr>
          <w:gridAfter w:val="1"/>
          <w:wAfter w:w="180" w:type="dxa"/>
        </w:trPr>
        <w:tc>
          <w:tcPr>
            <w:tcW w:w="9463" w:type="dxa"/>
          </w:tcPr>
          <w:p w14:paraId="7217ACB7" w14:textId="77777777" w:rsidR="00B72D35" w:rsidRPr="00776206" w:rsidRDefault="00B72D35" w:rsidP="00B72D35">
            <w:pPr>
              <w:pStyle w:val="Heading3"/>
              <w:numPr>
                <w:ilvl w:val="2"/>
                <w:numId w:val="13"/>
              </w:numPr>
              <w:tabs>
                <w:tab w:val="clear" w:pos="720"/>
              </w:tabs>
              <w:spacing w:after="0" w:line="276" w:lineRule="auto"/>
              <w:rPr>
                <w:rFonts w:asciiTheme="minorBidi" w:hAnsiTheme="minorBidi"/>
                <w:szCs w:val="26"/>
              </w:rPr>
            </w:pPr>
            <w:r w:rsidRPr="00776206">
              <w:rPr>
                <w:rFonts w:asciiTheme="minorBidi" w:hAnsiTheme="minorBidi"/>
                <w:szCs w:val="26"/>
              </w:rPr>
              <w:t>the person’s right to file a grievance against the decision by the Authority.</w:t>
            </w:r>
          </w:p>
        </w:tc>
      </w:tr>
      <w:tr w:rsidR="00B72D35" w:rsidRPr="00776206" w14:paraId="507909C8" w14:textId="77777777" w:rsidTr="0009643E">
        <w:tblPrEx>
          <w:jc w:val="left"/>
        </w:tblPrEx>
        <w:trPr>
          <w:gridAfter w:val="1"/>
          <w:wAfter w:w="180" w:type="dxa"/>
        </w:trPr>
        <w:tc>
          <w:tcPr>
            <w:tcW w:w="9463" w:type="dxa"/>
          </w:tcPr>
          <w:p w14:paraId="584E5754" w14:textId="77777777" w:rsidR="00B72D35" w:rsidRPr="00776206" w:rsidRDefault="00B72D35" w:rsidP="007120E0">
            <w:pPr>
              <w:pStyle w:val="Heading3"/>
              <w:numPr>
                <w:ilvl w:val="0"/>
                <w:numId w:val="0"/>
              </w:numPr>
              <w:spacing w:after="0" w:line="276" w:lineRule="auto"/>
              <w:ind w:left="720"/>
              <w:rPr>
                <w:rFonts w:asciiTheme="minorBidi" w:hAnsiTheme="minorBidi"/>
                <w:szCs w:val="26"/>
              </w:rPr>
            </w:pPr>
          </w:p>
        </w:tc>
      </w:tr>
      <w:tr w:rsidR="00B72D35" w:rsidRPr="00776206" w14:paraId="165EF69F" w14:textId="77777777" w:rsidTr="0009643E">
        <w:tblPrEx>
          <w:jc w:val="left"/>
        </w:tblPrEx>
        <w:trPr>
          <w:gridAfter w:val="1"/>
          <w:wAfter w:w="180" w:type="dxa"/>
        </w:trPr>
        <w:tc>
          <w:tcPr>
            <w:tcW w:w="9463" w:type="dxa"/>
          </w:tcPr>
          <w:p w14:paraId="4E791672" w14:textId="77777777" w:rsidR="00B72D35" w:rsidRPr="00776206" w:rsidRDefault="00B72D35" w:rsidP="00B72D35">
            <w:pPr>
              <w:pStyle w:val="Heading2"/>
              <w:numPr>
                <w:ilvl w:val="0"/>
                <w:numId w:val="153"/>
              </w:numPr>
              <w:spacing w:after="0" w:line="276" w:lineRule="auto"/>
              <w:ind w:hanging="720"/>
              <w:rPr>
                <w:rFonts w:asciiTheme="minorBidi" w:hAnsiTheme="minorBidi"/>
              </w:rPr>
            </w:pPr>
            <w:r w:rsidRPr="00776206">
              <w:rPr>
                <w:rFonts w:asciiTheme="minorBidi" w:hAnsiTheme="minorBidi"/>
              </w:rPr>
              <w:t>If the Authority decides that the Authority will not give a decision notice, the Authority will notify the relevant parties of the decision in writing.</w:t>
            </w:r>
          </w:p>
        </w:tc>
      </w:tr>
      <w:tr w:rsidR="00B72D35" w:rsidRPr="00776206" w14:paraId="1C66863F" w14:textId="77777777" w:rsidTr="0009643E">
        <w:tblPrEx>
          <w:jc w:val="left"/>
        </w:tblPrEx>
        <w:trPr>
          <w:gridAfter w:val="1"/>
          <w:wAfter w:w="180" w:type="dxa"/>
        </w:trPr>
        <w:tc>
          <w:tcPr>
            <w:tcW w:w="9463" w:type="dxa"/>
          </w:tcPr>
          <w:p w14:paraId="5427F81E" w14:textId="77777777" w:rsidR="00B72D35" w:rsidRPr="00776206" w:rsidRDefault="00B72D35" w:rsidP="007120E0">
            <w:pPr>
              <w:pStyle w:val="Heading2"/>
              <w:spacing w:after="0" w:line="276" w:lineRule="auto"/>
              <w:ind w:left="720"/>
              <w:rPr>
                <w:rFonts w:asciiTheme="minorBidi" w:hAnsiTheme="minorBidi"/>
              </w:rPr>
            </w:pPr>
          </w:p>
        </w:tc>
      </w:tr>
      <w:tr w:rsidR="00B72D35" w:rsidRPr="00776206" w14:paraId="327250E4" w14:textId="77777777" w:rsidTr="0009643E">
        <w:trPr>
          <w:gridAfter w:val="1"/>
          <w:wAfter w:w="180" w:type="dxa"/>
          <w:jc w:val="center"/>
        </w:trPr>
        <w:tc>
          <w:tcPr>
            <w:tcW w:w="9463" w:type="dxa"/>
          </w:tcPr>
          <w:p w14:paraId="2438CF38" w14:textId="77777777" w:rsidR="00B72D35" w:rsidRPr="00776206" w:rsidRDefault="00B72D35" w:rsidP="00B72D35">
            <w:pPr>
              <w:pStyle w:val="Heading1"/>
              <w:numPr>
                <w:ilvl w:val="0"/>
                <w:numId w:val="9"/>
              </w:numPr>
              <w:spacing w:after="0" w:line="276" w:lineRule="auto"/>
              <w:rPr>
                <w:rFonts w:asciiTheme="minorBidi" w:hAnsiTheme="minorBidi" w:cstheme="minorBidi"/>
                <w:b/>
                <w:bCs w:val="0"/>
                <w:szCs w:val="21"/>
              </w:rPr>
            </w:pPr>
            <w:r w:rsidRPr="00776206">
              <w:rPr>
                <w:rFonts w:asciiTheme="minorBidi" w:hAnsiTheme="minorBidi" w:cstheme="minorBidi"/>
                <w:b/>
                <w:bCs w:val="0"/>
                <w:szCs w:val="21"/>
              </w:rPr>
              <w:t xml:space="preserve">- </w:t>
            </w:r>
            <w:r w:rsidRPr="00776206">
              <w:rPr>
                <w:rFonts w:asciiTheme="minorBidi" w:hAnsiTheme="minorBidi" w:cstheme="minorBidi"/>
                <w:b/>
                <w:szCs w:val="21"/>
              </w:rPr>
              <w:t>Grievances</w:t>
            </w:r>
          </w:p>
        </w:tc>
      </w:tr>
      <w:tr w:rsidR="00B72D35" w:rsidRPr="00776206" w14:paraId="23C3D6E7" w14:textId="77777777" w:rsidTr="0009643E">
        <w:trPr>
          <w:gridAfter w:val="1"/>
          <w:wAfter w:w="180" w:type="dxa"/>
          <w:jc w:val="center"/>
        </w:trPr>
        <w:tc>
          <w:tcPr>
            <w:tcW w:w="9463" w:type="dxa"/>
          </w:tcPr>
          <w:p w14:paraId="6696017C" w14:textId="77777777" w:rsidR="00B72D35" w:rsidRPr="00776206" w:rsidRDefault="00B72D35" w:rsidP="007120E0">
            <w:pPr>
              <w:pStyle w:val="Heading1"/>
              <w:numPr>
                <w:ilvl w:val="0"/>
                <w:numId w:val="0"/>
              </w:numPr>
              <w:spacing w:after="0" w:line="276" w:lineRule="auto"/>
              <w:rPr>
                <w:rFonts w:asciiTheme="minorBidi" w:hAnsiTheme="minorBidi" w:cstheme="minorBidi"/>
                <w:szCs w:val="21"/>
              </w:rPr>
            </w:pPr>
          </w:p>
        </w:tc>
      </w:tr>
      <w:tr w:rsidR="00B72D35" w:rsidRPr="00776206" w14:paraId="57E20708" w14:textId="77777777" w:rsidTr="0009643E">
        <w:trPr>
          <w:gridAfter w:val="1"/>
          <w:wAfter w:w="180" w:type="dxa"/>
          <w:jc w:val="center"/>
        </w:trPr>
        <w:tc>
          <w:tcPr>
            <w:tcW w:w="9463" w:type="dxa"/>
          </w:tcPr>
          <w:p w14:paraId="2B182221" w14:textId="77777777" w:rsidR="00B72D35" w:rsidRPr="00250E5D" w:rsidRDefault="00B72D35" w:rsidP="00250E5D">
            <w:pPr>
              <w:pStyle w:val="Heading2"/>
              <w:numPr>
                <w:ilvl w:val="0"/>
                <w:numId w:val="173"/>
              </w:numPr>
              <w:spacing w:after="0" w:line="276" w:lineRule="auto"/>
              <w:ind w:hanging="720"/>
              <w:rPr>
                <w:rFonts w:asciiTheme="minorBidi" w:hAnsiTheme="minorBidi" w:cstheme="minorBidi"/>
                <w:color w:val="auto"/>
                <w:szCs w:val="21"/>
                <w:lang w:val="en-US"/>
              </w:rPr>
            </w:pPr>
            <w:r w:rsidRPr="00250E5D">
              <w:rPr>
                <w:rFonts w:asciiTheme="minorBidi" w:hAnsiTheme="minorBidi" w:cstheme="minorBidi"/>
                <w:color w:val="auto"/>
                <w:szCs w:val="21"/>
                <w:lang w:val="en-US"/>
              </w:rPr>
              <w:t xml:space="preserve">A grievance against the decisions of the Authority will be submitted by the concerned person to the Authority, within fifteen (15) days from the date of decision notice. </w:t>
            </w:r>
          </w:p>
        </w:tc>
      </w:tr>
      <w:tr w:rsidR="00B72D35" w:rsidRPr="00776206" w14:paraId="1E71C344" w14:textId="77777777" w:rsidTr="0009643E">
        <w:trPr>
          <w:gridAfter w:val="1"/>
          <w:wAfter w:w="180" w:type="dxa"/>
          <w:jc w:val="center"/>
        </w:trPr>
        <w:tc>
          <w:tcPr>
            <w:tcW w:w="9463" w:type="dxa"/>
          </w:tcPr>
          <w:p w14:paraId="15349CD8"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776206" w14:paraId="3D73B81F" w14:textId="77777777" w:rsidTr="0009643E">
        <w:trPr>
          <w:gridAfter w:val="1"/>
          <w:wAfter w:w="180" w:type="dxa"/>
          <w:jc w:val="center"/>
        </w:trPr>
        <w:tc>
          <w:tcPr>
            <w:tcW w:w="9463" w:type="dxa"/>
          </w:tcPr>
          <w:p w14:paraId="0D5CD568" w14:textId="77777777" w:rsidR="00B72D35" w:rsidRPr="00776206" w:rsidRDefault="00B72D35" w:rsidP="00250E5D">
            <w:pPr>
              <w:pStyle w:val="Heading2"/>
              <w:numPr>
                <w:ilvl w:val="0"/>
                <w:numId w:val="173"/>
              </w:numPr>
              <w:spacing w:after="0" w:line="276" w:lineRule="auto"/>
              <w:ind w:hanging="720"/>
              <w:rPr>
                <w:rFonts w:asciiTheme="minorBidi" w:hAnsiTheme="minorBidi" w:cstheme="minorBidi"/>
                <w:color w:val="auto"/>
                <w:szCs w:val="21"/>
              </w:rPr>
            </w:pPr>
            <w:r w:rsidRPr="00776206">
              <w:rPr>
                <w:rFonts w:asciiTheme="minorBidi" w:hAnsiTheme="minorBidi" w:cstheme="minorBidi"/>
                <w:color w:val="auto"/>
                <w:szCs w:val="21"/>
                <w:lang w:val="en-US"/>
              </w:rPr>
              <w:t>The grievance will contain the following information:</w:t>
            </w:r>
          </w:p>
        </w:tc>
      </w:tr>
      <w:tr w:rsidR="00B72D35" w:rsidRPr="00776206" w14:paraId="7C787A77" w14:textId="77777777" w:rsidTr="0009643E">
        <w:trPr>
          <w:gridAfter w:val="1"/>
          <w:wAfter w:w="180" w:type="dxa"/>
          <w:jc w:val="center"/>
        </w:trPr>
        <w:tc>
          <w:tcPr>
            <w:tcW w:w="9463" w:type="dxa"/>
          </w:tcPr>
          <w:p w14:paraId="1B6B3FBA" w14:textId="77777777" w:rsidR="00B72D35" w:rsidRPr="00776206" w:rsidRDefault="00B72D35" w:rsidP="007120E0">
            <w:pPr>
              <w:pStyle w:val="Heading2"/>
              <w:spacing w:after="0" w:line="276" w:lineRule="auto"/>
              <w:ind w:left="720"/>
              <w:rPr>
                <w:rFonts w:asciiTheme="minorBidi" w:hAnsiTheme="minorBidi" w:cstheme="minorBidi"/>
                <w:szCs w:val="21"/>
                <w:lang w:val="en-US"/>
              </w:rPr>
            </w:pPr>
          </w:p>
        </w:tc>
      </w:tr>
      <w:tr w:rsidR="00B72D35" w:rsidRPr="00776206" w14:paraId="38BE7FEC" w14:textId="77777777" w:rsidTr="0009643E">
        <w:trPr>
          <w:gridAfter w:val="1"/>
          <w:wAfter w:w="180" w:type="dxa"/>
          <w:jc w:val="center"/>
        </w:trPr>
        <w:tc>
          <w:tcPr>
            <w:tcW w:w="9463" w:type="dxa"/>
          </w:tcPr>
          <w:p w14:paraId="34FF1467"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rPr>
              <w:t xml:space="preserve">The </w:t>
            </w:r>
            <w:proofErr w:type="spellStart"/>
            <w:r w:rsidRPr="00776206">
              <w:rPr>
                <w:rFonts w:asciiTheme="minorBidi" w:hAnsiTheme="minorBidi"/>
              </w:rPr>
              <w:t>grievant's</w:t>
            </w:r>
            <w:proofErr w:type="spellEnd"/>
            <w:r w:rsidRPr="00776206">
              <w:rPr>
                <w:rFonts w:asciiTheme="minorBidi" w:hAnsiTheme="minorBidi"/>
              </w:rPr>
              <w:t xml:space="preserve"> name, surname, capacity and address;</w:t>
            </w:r>
          </w:p>
        </w:tc>
      </w:tr>
      <w:tr w:rsidR="00B72D35" w:rsidRPr="00776206" w14:paraId="13038F29" w14:textId="77777777" w:rsidTr="0009643E">
        <w:trPr>
          <w:gridAfter w:val="1"/>
          <w:wAfter w:w="180" w:type="dxa"/>
          <w:jc w:val="center"/>
        </w:trPr>
        <w:tc>
          <w:tcPr>
            <w:tcW w:w="9463" w:type="dxa"/>
          </w:tcPr>
          <w:p w14:paraId="7F3E45AA" w14:textId="77777777" w:rsidR="00B72D35" w:rsidRPr="00776206" w:rsidRDefault="00B72D35" w:rsidP="007120E0">
            <w:pPr>
              <w:pStyle w:val="Heading3"/>
              <w:numPr>
                <w:ilvl w:val="0"/>
                <w:numId w:val="0"/>
              </w:numPr>
              <w:spacing w:after="0" w:line="276" w:lineRule="auto"/>
              <w:ind w:left="720"/>
              <w:rPr>
                <w:rFonts w:asciiTheme="minorBidi" w:hAnsiTheme="minorBidi" w:cstheme="minorBidi"/>
                <w:color w:val="auto"/>
              </w:rPr>
            </w:pPr>
          </w:p>
        </w:tc>
      </w:tr>
      <w:tr w:rsidR="00B72D35" w:rsidRPr="00776206" w14:paraId="7C284FC4" w14:textId="77777777" w:rsidTr="0009643E">
        <w:trPr>
          <w:gridAfter w:val="1"/>
          <w:wAfter w:w="180" w:type="dxa"/>
          <w:jc w:val="center"/>
        </w:trPr>
        <w:tc>
          <w:tcPr>
            <w:tcW w:w="9463" w:type="dxa"/>
          </w:tcPr>
          <w:p w14:paraId="0A97C9E0"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rPr>
              <w:t>The grieved-against decision, the date of its issuance and the date of its notification to the grievant;</w:t>
            </w:r>
          </w:p>
        </w:tc>
      </w:tr>
      <w:tr w:rsidR="00B72D35" w:rsidRPr="00776206" w14:paraId="735D2879" w14:textId="77777777" w:rsidTr="0009643E">
        <w:trPr>
          <w:gridAfter w:val="1"/>
          <w:wAfter w:w="180" w:type="dxa"/>
          <w:jc w:val="center"/>
        </w:trPr>
        <w:tc>
          <w:tcPr>
            <w:tcW w:w="9463" w:type="dxa"/>
          </w:tcPr>
          <w:p w14:paraId="318917A7" w14:textId="77777777" w:rsidR="00B72D35" w:rsidRPr="00776206" w:rsidRDefault="00B72D35" w:rsidP="007120E0">
            <w:pPr>
              <w:pStyle w:val="Heading3"/>
              <w:numPr>
                <w:ilvl w:val="0"/>
                <w:numId w:val="0"/>
              </w:numPr>
              <w:spacing w:after="0" w:line="276" w:lineRule="auto"/>
              <w:ind w:left="720"/>
              <w:rPr>
                <w:rFonts w:asciiTheme="minorBidi" w:hAnsiTheme="minorBidi"/>
              </w:rPr>
            </w:pPr>
          </w:p>
        </w:tc>
      </w:tr>
      <w:tr w:rsidR="00B72D35" w:rsidRPr="00776206" w14:paraId="45182FB7" w14:textId="77777777" w:rsidTr="0009643E">
        <w:trPr>
          <w:gridAfter w:val="1"/>
          <w:wAfter w:w="180" w:type="dxa"/>
          <w:jc w:val="center"/>
        </w:trPr>
        <w:tc>
          <w:tcPr>
            <w:tcW w:w="9463" w:type="dxa"/>
          </w:tcPr>
          <w:p w14:paraId="57E69CBF"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rPr>
            </w:pPr>
            <w:r w:rsidRPr="00776206">
              <w:rPr>
                <w:rFonts w:asciiTheme="minorBidi" w:hAnsiTheme="minorBidi"/>
              </w:rPr>
              <w:t>The grounds on which the grievance is based, and the supporting documents, and explanatory memorandums;</w:t>
            </w:r>
          </w:p>
        </w:tc>
      </w:tr>
      <w:tr w:rsidR="00B72D35" w:rsidRPr="00776206" w14:paraId="200D821C" w14:textId="77777777" w:rsidTr="0009643E">
        <w:trPr>
          <w:gridAfter w:val="1"/>
          <w:wAfter w:w="180" w:type="dxa"/>
          <w:jc w:val="center"/>
        </w:trPr>
        <w:tc>
          <w:tcPr>
            <w:tcW w:w="9463" w:type="dxa"/>
          </w:tcPr>
          <w:p w14:paraId="4BEB61A3" w14:textId="77777777" w:rsidR="00B72D35" w:rsidRPr="00776206" w:rsidRDefault="00B72D35" w:rsidP="007120E0">
            <w:pPr>
              <w:pStyle w:val="Heading3"/>
              <w:numPr>
                <w:ilvl w:val="0"/>
                <w:numId w:val="0"/>
              </w:numPr>
              <w:spacing w:after="0" w:line="276" w:lineRule="auto"/>
              <w:ind w:left="720"/>
              <w:rPr>
                <w:rFonts w:asciiTheme="minorBidi" w:hAnsiTheme="minorBidi"/>
              </w:rPr>
            </w:pPr>
          </w:p>
        </w:tc>
      </w:tr>
      <w:tr w:rsidR="00B72D35" w:rsidRPr="00776206" w14:paraId="143AD0B6" w14:textId="77777777" w:rsidTr="0009643E">
        <w:trPr>
          <w:gridAfter w:val="1"/>
          <w:wAfter w:w="180" w:type="dxa"/>
          <w:jc w:val="center"/>
        </w:trPr>
        <w:tc>
          <w:tcPr>
            <w:tcW w:w="9463" w:type="dxa"/>
          </w:tcPr>
          <w:p w14:paraId="4145221F"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rPr>
            </w:pPr>
            <w:r w:rsidRPr="00776206">
              <w:rPr>
                <w:rFonts w:asciiTheme="minorBidi" w:hAnsiTheme="minorBidi"/>
              </w:rPr>
              <w:t>The specific requests of the grievant;</w:t>
            </w:r>
          </w:p>
        </w:tc>
      </w:tr>
      <w:tr w:rsidR="00B72D35" w:rsidRPr="00776206" w14:paraId="67E8E088" w14:textId="77777777" w:rsidTr="0009643E">
        <w:trPr>
          <w:gridAfter w:val="1"/>
          <w:wAfter w:w="180" w:type="dxa"/>
          <w:jc w:val="center"/>
        </w:trPr>
        <w:tc>
          <w:tcPr>
            <w:tcW w:w="9463" w:type="dxa"/>
          </w:tcPr>
          <w:p w14:paraId="2F659A9A" w14:textId="77777777" w:rsidR="00B72D35" w:rsidRPr="00776206" w:rsidRDefault="00B72D35" w:rsidP="007120E0">
            <w:pPr>
              <w:pStyle w:val="Heading3"/>
              <w:numPr>
                <w:ilvl w:val="0"/>
                <w:numId w:val="0"/>
              </w:numPr>
              <w:spacing w:after="0" w:line="276" w:lineRule="auto"/>
              <w:ind w:left="720"/>
              <w:rPr>
                <w:rFonts w:asciiTheme="minorBidi" w:hAnsiTheme="minorBidi"/>
              </w:rPr>
            </w:pPr>
          </w:p>
        </w:tc>
      </w:tr>
      <w:tr w:rsidR="00B72D35" w:rsidRPr="00776206" w14:paraId="0B9AC99A" w14:textId="77777777" w:rsidTr="0009643E">
        <w:trPr>
          <w:gridAfter w:val="1"/>
          <w:wAfter w:w="180" w:type="dxa"/>
          <w:jc w:val="center"/>
        </w:trPr>
        <w:tc>
          <w:tcPr>
            <w:tcW w:w="9463" w:type="dxa"/>
          </w:tcPr>
          <w:p w14:paraId="6BFAB265"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rPr>
            </w:pPr>
            <w:r w:rsidRPr="00776206">
              <w:rPr>
                <w:rFonts w:asciiTheme="minorBidi" w:hAnsiTheme="minorBidi"/>
              </w:rPr>
              <w:t>The preferred means for the grievant to receive the notices related to the review of the grievance, whether by email or telephone or other means.</w:t>
            </w:r>
          </w:p>
        </w:tc>
      </w:tr>
      <w:tr w:rsidR="00B72D35" w:rsidRPr="00776206" w14:paraId="1F682A5C" w14:textId="77777777" w:rsidTr="0009643E">
        <w:trPr>
          <w:gridAfter w:val="1"/>
          <w:wAfter w:w="180" w:type="dxa"/>
          <w:jc w:val="center"/>
        </w:trPr>
        <w:tc>
          <w:tcPr>
            <w:tcW w:w="9463" w:type="dxa"/>
          </w:tcPr>
          <w:p w14:paraId="4C34C4A1" w14:textId="77777777" w:rsidR="00B72D35" w:rsidRPr="00776206" w:rsidRDefault="00B72D35" w:rsidP="007120E0">
            <w:pPr>
              <w:pStyle w:val="Heading3"/>
              <w:numPr>
                <w:ilvl w:val="0"/>
                <w:numId w:val="0"/>
              </w:numPr>
              <w:spacing w:after="0" w:line="276" w:lineRule="auto"/>
              <w:ind w:left="720"/>
              <w:rPr>
                <w:rFonts w:asciiTheme="minorBidi" w:hAnsiTheme="minorBidi"/>
              </w:rPr>
            </w:pPr>
          </w:p>
        </w:tc>
      </w:tr>
      <w:tr w:rsidR="00B72D35" w:rsidRPr="00776206" w14:paraId="48ED049F" w14:textId="77777777" w:rsidTr="0009643E">
        <w:trPr>
          <w:gridAfter w:val="1"/>
          <w:wAfter w:w="180" w:type="dxa"/>
          <w:jc w:val="center"/>
        </w:trPr>
        <w:tc>
          <w:tcPr>
            <w:tcW w:w="9463" w:type="dxa"/>
          </w:tcPr>
          <w:p w14:paraId="7A2DC50A" w14:textId="77777777" w:rsidR="00B72D35" w:rsidRPr="00776206" w:rsidRDefault="00B72D35" w:rsidP="00250E5D">
            <w:pPr>
              <w:pStyle w:val="Heading2"/>
              <w:numPr>
                <w:ilvl w:val="0"/>
                <w:numId w:val="173"/>
              </w:numPr>
              <w:spacing w:after="0" w:line="276" w:lineRule="auto"/>
              <w:ind w:hanging="720"/>
              <w:rPr>
                <w:rFonts w:asciiTheme="minorBidi" w:hAnsiTheme="minorBidi"/>
              </w:rPr>
            </w:pPr>
            <w:r w:rsidRPr="00776206">
              <w:rPr>
                <w:rFonts w:asciiTheme="minorBidi" w:hAnsiTheme="minorBidi"/>
              </w:rPr>
              <w:t xml:space="preserve">The Authority will review and decide upon the grievance within thirty (30) days from its filing date and at the end of the review may rescind the order or may issue a new decision notice. </w:t>
            </w:r>
            <w:bookmarkStart w:id="87" w:name="_Hlk160033819"/>
            <w:r w:rsidRPr="00776206">
              <w:rPr>
                <w:rFonts w:asciiTheme="minorBidi" w:hAnsiTheme="minorBidi"/>
              </w:rPr>
              <w:t>The expiry of this period without a decision on the grievance will be considered and implicit rejection thereof.</w:t>
            </w:r>
            <w:bookmarkEnd w:id="87"/>
          </w:p>
        </w:tc>
      </w:tr>
      <w:tr w:rsidR="00B72D35" w:rsidRPr="00776206" w14:paraId="243956B9" w14:textId="77777777" w:rsidTr="0009643E">
        <w:trPr>
          <w:gridAfter w:val="1"/>
          <w:wAfter w:w="180" w:type="dxa"/>
          <w:jc w:val="center"/>
        </w:trPr>
        <w:tc>
          <w:tcPr>
            <w:tcW w:w="9463" w:type="dxa"/>
          </w:tcPr>
          <w:p w14:paraId="47D7287E" w14:textId="77777777" w:rsidR="00B72D35" w:rsidRPr="00776206" w:rsidRDefault="00B72D35" w:rsidP="007120E0">
            <w:pPr>
              <w:pStyle w:val="Heading2"/>
              <w:spacing w:after="0" w:line="276" w:lineRule="auto"/>
              <w:ind w:left="720"/>
              <w:rPr>
                <w:rFonts w:asciiTheme="minorBidi" w:hAnsiTheme="minorBidi"/>
              </w:rPr>
            </w:pPr>
          </w:p>
        </w:tc>
      </w:tr>
      <w:tr w:rsidR="00B72D35" w:rsidRPr="00776206" w14:paraId="68FC0643" w14:textId="77777777" w:rsidTr="0009643E">
        <w:trPr>
          <w:gridAfter w:val="1"/>
          <w:wAfter w:w="180" w:type="dxa"/>
          <w:jc w:val="center"/>
        </w:trPr>
        <w:tc>
          <w:tcPr>
            <w:tcW w:w="9463" w:type="dxa"/>
          </w:tcPr>
          <w:p w14:paraId="46C0AEBB" w14:textId="77777777" w:rsidR="00B72D35" w:rsidRPr="00776206" w:rsidRDefault="00B72D35" w:rsidP="00250E5D">
            <w:pPr>
              <w:pStyle w:val="Heading2"/>
              <w:numPr>
                <w:ilvl w:val="0"/>
                <w:numId w:val="173"/>
              </w:numPr>
              <w:spacing w:after="0" w:line="276" w:lineRule="auto"/>
              <w:ind w:hanging="720"/>
              <w:rPr>
                <w:rFonts w:asciiTheme="minorBidi" w:hAnsiTheme="minorBidi"/>
              </w:rPr>
            </w:pPr>
            <w:r w:rsidRPr="00776206">
              <w:rPr>
                <w:rFonts w:asciiTheme="minorBidi" w:hAnsiTheme="minorBidi"/>
                <w:lang w:val="en-US"/>
              </w:rPr>
              <w:t>The decision notice will comprise a summary of the subject-matter of the grievance and the grounds upon which it is based. The grievant will be notified, in writing, of a copy of the decision within seven (7) days from the date of its issuance, by the notification means as specified in his grievance.</w:t>
            </w:r>
          </w:p>
        </w:tc>
      </w:tr>
      <w:tr w:rsidR="00B72D35" w:rsidRPr="00776206" w14:paraId="519F33F7" w14:textId="77777777" w:rsidTr="0009643E">
        <w:trPr>
          <w:gridAfter w:val="1"/>
          <w:wAfter w:w="180" w:type="dxa"/>
          <w:jc w:val="center"/>
        </w:trPr>
        <w:tc>
          <w:tcPr>
            <w:tcW w:w="9463" w:type="dxa"/>
          </w:tcPr>
          <w:p w14:paraId="27891960" w14:textId="77777777" w:rsidR="00B72D35" w:rsidRPr="00776206" w:rsidRDefault="00B72D35" w:rsidP="007120E0">
            <w:pPr>
              <w:pStyle w:val="Heading2"/>
              <w:spacing w:after="0" w:line="276" w:lineRule="auto"/>
              <w:ind w:left="720"/>
              <w:rPr>
                <w:rFonts w:asciiTheme="minorBidi" w:hAnsiTheme="minorBidi"/>
                <w:lang w:val="en-US"/>
              </w:rPr>
            </w:pPr>
          </w:p>
        </w:tc>
      </w:tr>
      <w:tr w:rsidR="00B72D35" w:rsidRPr="00776206" w14:paraId="129699F8" w14:textId="77777777" w:rsidTr="0009643E">
        <w:trPr>
          <w:gridAfter w:val="1"/>
          <w:wAfter w:w="180" w:type="dxa"/>
          <w:jc w:val="center"/>
        </w:trPr>
        <w:tc>
          <w:tcPr>
            <w:tcW w:w="9463" w:type="dxa"/>
          </w:tcPr>
          <w:p w14:paraId="63997E7E" w14:textId="77777777" w:rsidR="00B72D35" w:rsidRPr="00776206" w:rsidRDefault="00B72D35" w:rsidP="00250E5D">
            <w:pPr>
              <w:pStyle w:val="Heading2"/>
              <w:numPr>
                <w:ilvl w:val="0"/>
                <w:numId w:val="173"/>
              </w:numPr>
              <w:spacing w:after="0" w:line="276" w:lineRule="auto"/>
              <w:ind w:hanging="720"/>
              <w:rPr>
                <w:rFonts w:asciiTheme="minorBidi" w:hAnsiTheme="minorBidi"/>
                <w:lang w:val="en-US"/>
              </w:rPr>
            </w:pPr>
            <w:bookmarkStart w:id="88" w:name="_Hlk160033849"/>
            <w:r w:rsidRPr="00776206">
              <w:rPr>
                <w:rFonts w:asciiTheme="minorBidi" w:hAnsiTheme="minorBidi"/>
              </w:rPr>
              <w:t>The decision on the grievance or the implicit rejection, will be final.</w:t>
            </w:r>
            <w:bookmarkEnd w:id="88"/>
          </w:p>
        </w:tc>
      </w:tr>
      <w:tr w:rsidR="00B72D35" w:rsidRPr="00776206" w14:paraId="5038A89C" w14:textId="77777777" w:rsidTr="0009643E">
        <w:trPr>
          <w:gridAfter w:val="1"/>
          <w:wAfter w:w="180" w:type="dxa"/>
          <w:jc w:val="center"/>
        </w:trPr>
        <w:tc>
          <w:tcPr>
            <w:tcW w:w="9463" w:type="dxa"/>
          </w:tcPr>
          <w:p w14:paraId="369D6BAD" w14:textId="77777777" w:rsidR="00B72D35" w:rsidRPr="00776206" w:rsidRDefault="00B72D35" w:rsidP="007120E0">
            <w:pPr>
              <w:pStyle w:val="Heading1"/>
              <w:numPr>
                <w:ilvl w:val="0"/>
                <w:numId w:val="0"/>
              </w:numPr>
              <w:tabs>
                <w:tab w:val="left" w:pos="0"/>
              </w:tabs>
              <w:spacing w:after="0" w:line="276" w:lineRule="auto"/>
              <w:jc w:val="both"/>
              <w:rPr>
                <w:rFonts w:asciiTheme="minorBidi" w:hAnsiTheme="minorBidi" w:cstheme="minorBidi"/>
                <w:szCs w:val="21"/>
              </w:rPr>
            </w:pPr>
          </w:p>
        </w:tc>
      </w:tr>
      <w:tr w:rsidR="00B72D35" w:rsidRPr="00776206" w14:paraId="7FABB5CB" w14:textId="77777777" w:rsidTr="0009643E">
        <w:trPr>
          <w:gridAfter w:val="1"/>
          <w:wAfter w:w="180" w:type="dxa"/>
          <w:jc w:val="center"/>
        </w:trPr>
        <w:tc>
          <w:tcPr>
            <w:tcW w:w="9463" w:type="dxa"/>
          </w:tcPr>
          <w:p w14:paraId="28A93D91" w14:textId="77777777" w:rsidR="00B72D35" w:rsidRPr="00776206" w:rsidRDefault="00B72D35" w:rsidP="00B72D35">
            <w:pPr>
              <w:pStyle w:val="Heading1"/>
              <w:numPr>
                <w:ilvl w:val="0"/>
                <w:numId w:val="9"/>
              </w:numPr>
              <w:spacing w:after="0" w:line="276" w:lineRule="auto"/>
              <w:rPr>
                <w:rFonts w:asciiTheme="minorBidi" w:hAnsiTheme="minorBidi" w:cstheme="minorBidi"/>
                <w:b/>
                <w:bCs w:val="0"/>
                <w:color w:val="auto"/>
                <w:szCs w:val="21"/>
              </w:rPr>
            </w:pPr>
            <w:r w:rsidRPr="00776206">
              <w:rPr>
                <w:rFonts w:asciiTheme="minorBidi" w:hAnsiTheme="minorBidi" w:cstheme="minorBidi"/>
                <w:b/>
                <w:bCs w:val="0"/>
                <w:color w:val="auto"/>
                <w:szCs w:val="21"/>
              </w:rPr>
              <w:t xml:space="preserve">- </w:t>
            </w:r>
            <w:r w:rsidRPr="00776206">
              <w:rPr>
                <w:rFonts w:asciiTheme="minorBidi" w:hAnsiTheme="minorBidi" w:cstheme="minorBidi"/>
                <w:b/>
                <w:szCs w:val="21"/>
                <w:lang w:val="en-US"/>
              </w:rPr>
              <w:t>Prejudice to the Interests of Free Zone Entities or the Authority</w:t>
            </w:r>
          </w:p>
        </w:tc>
      </w:tr>
      <w:tr w:rsidR="00B72D35" w:rsidRPr="00776206" w14:paraId="79BE32D9" w14:textId="77777777" w:rsidTr="0009643E">
        <w:trPr>
          <w:gridAfter w:val="1"/>
          <w:wAfter w:w="180" w:type="dxa"/>
          <w:jc w:val="center"/>
        </w:trPr>
        <w:tc>
          <w:tcPr>
            <w:tcW w:w="9463" w:type="dxa"/>
          </w:tcPr>
          <w:p w14:paraId="796A2FF1" w14:textId="77777777" w:rsidR="00B72D35" w:rsidRPr="00776206" w:rsidRDefault="00B72D35" w:rsidP="007120E0">
            <w:pPr>
              <w:pStyle w:val="Heading1"/>
              <w:numPr>
                <w:ilvl w:val="0"/>
                <w:numId w:val="0"/>
              </w:numPr>
              <w:spacing w:after="0" w:line="276" w:lineRule="auto"/>
              <w:rPr>
                <w:rFonts w:asciiTheme="minorBidi" w:hAnsiTheme="minorBidi" w:cstheme="minorBidi"/>
                <w:b/>
                <w:bCs w:val="0"/>
                <w:color w:val="auto"/>
                <w:szCs w:val="21"/>
              </w:rPr>
            </w:pPr>
          </w:p>
        </w:tc>
      </w:tr>
      <w:tr w:rsidR="00B72D35" w:rsidRPr="00776206" w14:paraId="0ADCC64C" w14:textId="77777777" w:rsidTr="0009643E">
        <w:trPr>
          <w:gridAfter w:val="1"/>
          <w:wAfter w:w="180" w:type="dxa"/>
          <w:jc w:val="center"/>
        </w:trPr>
        <w:tc>
          <w:tcPr>
            <w:tcW w:w="9463" w:type="dxa"/>
          </w:tcPr>
          <w:p w14:paraId="10B1AA3E" w14:textId="1A3D25A6" w:rsidR="00B72D35" w:rsidRPr="00776206" w:rsidRDefault="00B72D35" w:rsidP="00B72D35">
            <w:pPr>
              <w:pStyle w:val="Heading2"/>
              <w:numPr>
                <w:ilvl w:val="0"/>
                <w:numId w:val="154"/>
              </w:numPr>
              <w:spacing w:after="0" w:line="276" w:lineRule="auto"/>
              <w:ind w:hanging="720"/>
              <w:rPr>
                <w:rFonts w:asciiTheme="minorBidi" w:hAnsiTheme="minorBidi" w:cstheme="minorBidi"/>
                <w:szCs w:val="21"/>
              </w:rPr>
            </w:pPr>
            <w:r w:rsidRPr="00776206">
              <w:rPr>
                <w:rFonts w:asciiTheme="minorBidi" w:hAnsiTheme="minorBidi" w:cstheme="minorBidi"/>
                <w:color w:val="auto"/>
                <w:szCs w:val="21"/>
              </w:rPr>
              <w:t>If</w:t>
            </w:r>
            <w:r w:rsidRPr="00776206">
              <w:rPr>
                <w:rFonts w:asciiTheme="minorBidi" w:hAnsiTheme="minorBidi" w:cstheme="minorBidi"/>
                <w:szCs w:val="21"/>
              </w:rPr>
              <w:t xml:space="preserve"> the </w:t>
            </w:r>
            <w:r w:rsidRPr="00776206">
              <w:rPr>
                <w:rFonts w:asciiTheme="minorBidi" w:hAnsiTheme="minorBidi" w:cstheme="minorBidi"/>
                <w:color w:val="auto"/>
                <w:szCs w:val="21"/>
              </w:rPr>
              <w:t>Authority</w:t>
            </w:r>
            <w:r w:rsidRPr="00776206">
              <w:rPr>
                <w:rFonts w:asciiTheme="minorBidi" w:hAnsiTheme="minorBidi" w:cstheme="minorBidi"/>
                <w:szCs w:val="21"/>
              </w:rPr>
              <w:t xml:space="preserve"> concludes that any delay likely to arise </w:t>
            </w:r>
            <w:proofErr w:type="gramStart"/>
            <w:r w:rsidRPr="00776206">
              <w:rPr>
                <w:rFonts w:asciiTheme="minorBidi" w:hAnsiTheme="minorBidi" w:cstheme="minorBidi"/>
                <w:szCs w:val="21"/>
              </w:rPr>
              <w:t>as a result of</w:t>
            </w:r>
            <w:proofErr w:type="gramEnd"/>
            <w:r w:rsidRPr="00776206">
              <w:rPr>
                <w:rFonts w:asciiTheme="minorBidi" w:hAnsiTheme="minorBidi" w:cstheme="minorBidi"/>
                <w:szCs w:val="21"/>
              </w:rPr>
              <w:t xml:space="preserve"> complying with the procedures in Article </w:t>
            </w:r>
            <w:r w:rsidR="00071DC3" w:rsidRPr="00776206">
              <w:rPr>
                <w:rFonts w:asciiTheme="minorBidi" w:hAnsiTheme="minorBidi" w:cstheme="minorBidi"/>
                <w:szCs w:val="21"/>
              </w:rPr>
              <w:t>16</w:t>
            </w:r>
            <w:r w:rsidRPr="00776206">
              <w:rPr>
                <w:rFonts w:asciiTheme="minorBidi" w:hAnsiTheme="minorBidi" w:cstheme="minorBidi"/>
                <w:szCs w:val="21"/>
              </w:rPr>
              <w:t xml:space="preserve"> would be prejudicial to the interests of other Free Zone Entities or otherwise prejudicial to the interests of the Authority:</w:t>
            </w:r>
          </w:p>
        </w:tc>
      </w:tr>
      <w:tr w:rsidR="00B72D35" w:rsidRPr="00776206" w14:paraId="46020BB1" w14:textId="77777777" w:rsidTr="0009643E">
        <w:trPr>
          <w:gridAfter w:val="1"/>
          <w:wAfter w:w="180" w:type="dxa"/>
          <w:jc w:val="center"/>
        </w:trPr>
        <w:tc>
          <w:tcPr>
            <w:tcW w:w="9463" w:type="dxa"/>
          </w:tcPr>
          <w:p w14:paraId="52B006CF"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776206" w14:paraId="7C93B9B1" w14:textId="77777777" w:rsidTr="0009643E">
        <w:trPr>
          <w:gridAfter w:val="1"/>
          <w:wAfter w:w="180" w:type="dxa"/>
          <w:jc w:val="center"/>
        </w:trPr>
        <w:tc>
          <w:tcPr>
            <w:tcW w:w="9463" w:type="dxa"/>
          </w:tcPr>
          <w:p w14:paraId="57874CA2"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cstheme="minorBidi"/>
                <w:color w:val="auto"/>
                <w:lang w:val="en-US"/>
              </w:rPr>
              <w:t>preliminary notice and representation procedures do not apply; and</w:t>
            </w:r>
          </w:p>
        </w:tc>
      </w:tr>
      <w:tr w:rsidR="00B72D35" w:rsidRPr="00776206" w14:paraId="3A30D55F" w14:textId="77777777" w:rsidTr="0009643E">
        <w:trPr>
          <w:gridAfter w:val="1"/>
          <w:wAfter w:w="180" w:type="dxa"/>
          <w:jc w:val="center"/>
        </w:trPr>
        <w:tc>
          <w:tcPr>
            <w:tcW w:w="9463" w:type="dxa"/>
          </w:tcPr>
          <w:p w14:paraId="4A47A925" w14:textId="77777777" w:rsidR="00B72D35" w:rsidRPr="00776206" w:rsidRDefault="00B72D35" w:rsidP="007120E0">
            <w:pPr>
              <w:pStyle w:val="Heading3"/>
              <w:numPr>
                <w:ilvl w:val="0"/>
                <w:numId w:val="0"/>
              </w:numPr>
              <w:spacing w:after="0" w:line="276" w:lineRule="auto"/>
              <w:ind w:left="720"/>
              <w:rPr>
                <w:rFonts w:asciiTheme="minorBidi" w:hAnsiTheme="minorBidi" w:cstheme="minorBidi"/>
                <w:color w:val="auto"/>
                <w:lang w:val="en-US"/>
              </w:rPr>
            </w:pPr>
          </w:p>
        </w:tc>
      </w:tr>
      <w:tr w:rsidR="00B72D35" w:rsidRPr="00776206" w14:paraId="1FE7BF3A" w14:textId="77777777" w:rsidTr="0009643E">
        <w:trPr>
          <w:gridAfter w:val="1"/>
          <w:wAfter w:w="180" w:type="dxa"/>
          <w:jc w:val="center"/>
        </w:trPr>
        <w:tc>
          <w:tcPr>
            <w:tcW w:w="9463" w:type="dxa"/>
          </w:tcPr>
          <w:p w14:paraId="7E766AAF" w14:textId="77777777" w:rsidR="00B72D35" w:rsidRPr="00776206" w:rsidRDefault="00B72D35" w:rsidP="00B72D35">
            <w:pPr>
              <w:pStyle w:val="Heading3"/>
              <w:numPr>
                <w:ilvl w:val="2"/>
                <w:numId w:val="9"/>
              </w:numPr>
              <w:tabs>
                <w:tab w:val="clear" w:pos="720"/>
              </w:tabs>
              <w:spacing w:after="0" w:line="276" w:lineRule="auto"/>
              <w:rPr>
                <w:rFonts w:asciiTheme="minorBidi" w:hAnsiTheme="minorBidi" w:cstheme="minorBidi"/>
                <w:color w:val="auto"/>
                <w:lang w:val="en-US"/>
              </w:rPr>
            </w:pPr>
            <w:r w:rsidRPr="00776206">
              <w:rPr>
                <w:rFonts w:asciiTheme="minorBidi" w:hAnsiTheme="minorBidi" w:cstheme="minorBidi"/>
                <w:color w:val="auto"/>
                <w:lang w:val="en-US"/>
              </w:rPr>
              <w:t>instead, the Authority must provide the person with an opportunity to make representations to the Authority in writing within a period of 15 days, or such further period as may be decided, from the date on which the decision notice is given.</w:t>
            </w:r>
          </w:p>
        </w:tc>
      </w:tr>
      <w:tr w:rsidR="00B72D35" w:rsidRPr="00776206" w14:paraId="458BCDF6" w14:textId="77777777" w:rsidTr="0009643E">
        <w:trPr>
          <w:gridAfter w:val="1"/>
          <w:wAfter w:w="180" w:type="dxa"/>
          <w:jc w:val="center"/>
        </w:trPr>
        <w:tc>
          <w:tcPr>
            <w:tcW w:w="9463" w:type="dxa"/>
          </w:tcPr>
          <w:p w14:paraId="189FCD18" w14:textId="77777777" w:rsidR="00B72D35" w:rsidRPr="00776206" w:rsidRDefault="00B72D35" w:rsidP="007120E0">
            <w:pPr>
              <w:pStyle w:val="Heading3"/>
              <w:numPr>
                <w:ilvl w:val="0"/>
                <w:numId w:val="0"/>
              </w:numPr>
              <w:spacing w:after="0" w:line="276" w:lineRule="auto"/>
              <w:ind w:left="720"/>
              <w:rPr>
                <w:rFonts w:asciiTheme="minorBidi" w:hAnsiTheme="minorBidi" w:cstheme="minorBidi"/>
                <w:color w:val="auto"/>
                <w:lang w:val="en-US"/>
              </w:rPr>
            </w:pPr>
          </w:p>
        </w:tc>
      </w:tr>
      <w:tr w:rsidR="00B72D35" w:rsidRPr="00776206" w14:paraId="21A4B057" w14:textId="77777777" w:rsidTr="0009643E">
        <w:trPr>
          <w:gridAfter w:val="1"/>
          <w:wAfter w:w="180" w:type="dxa"/>
          <w:jc w:val="center"/>
        </w:trPr>
        <w:tc>
          <w:tcPr>
            <w:tcW w:w="9463" w:type="dxa"/>
          </w:tcPr>
          <w:p w14:paraId="1F6931B5" w14:textId="77777777" w:rsidR="00B72D35" w:rsidRPr="00776206" w:rsidRDefault="00B72D35" w:rsidP="00B72D35">
            <w:pPr>
              <w:pStyle w:val="Heading2"/>
              <w:numPr>
                <w:ilvl w:val="0"/>
                <w:numId w:val="154"/>
              </w:numPr>
              <w:spacing w:after="0" w:line="276" w:lineRule="auto"/>
              <w:ind w:hanging="720"/>
              <w:rPr>
                <w:rFonts w:asciiTheme="minorBidi" w:hAnsiTheme="minorBidi" w:cstheme="minorBidi"/>
                <w:color w:val="auto"/>
                <w:szCs w:val="21"/>
              </w:rPr>
            </w:pPr>
            <w:r w:rsidRPr="00776206">
              <w:rPr>
                <w:rFonts w:asciiTheme="minorBidi" w:hAnsiTheme="minorBidi"/>
              </w:rPr>
              <w:t>If the Authority does not receive any representations within the period specified in the notice, it must inform the person in writing that the decision is to stand (subject to appeal).</w:t>
            </w:r>
          </w:p>
        </w:tc>
      </w:tr>
      <w:tr w:rsidR="00B72D35" w:rsidRPr="00776206" w14:paraId="1A89D8B1" w14:textId="77777777" w:rsidTr="0009643E">
        <w:trPr>
          <w:gridAfter w:val="1"/>
          <w:wAfter w:w="180" w:type="dxa"/>
          <w:jc w:val="center"/>
        </w:trPr>
        <w:tc>
          <w:tcPr>
            <w:tcW w:w="9463" w:type="dxa"/>
          </w:tcPr>
          <w:p w14:paraId="460DCD4D"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776206" w14:paraId="1227BC34" w14:textId="77777777" w:rsidTr="0009643E">
        <w:trPr>
          <w:gridAfter w:val="1"/>
          <w:wAfter w:w="180" w:type="dxa"/>
          <w:jc w:val="center"/>
        </w:trPr>
        <w:tc>
          <w:tcPr>
            <w:tcW w:w="9463" w:type="dxa"/>
          </w:tcPr>
          <w:p w14:paraId="354AD059" w14:textId="77777777" w:rsidR="00B72D35" w:rsidRPr="00776206" w:rsidRDefault="00B72D35" w:rsidP="00B72D35">
            <w:pPr>
              <w:pStyle w:val="Heading2"/>
              <w:numPr>
                <w:ilvl w:val="0"/>
                <w:numId w:val="154"/>
              </w:numPr>
              <w:spacing w:after="0" w:line="276" w:lineRule="auto"/>
              <w:ind w:hanging="720"/>
              <w:rPr>
                <w:rFonts w:asciiTheme="minorBidi" w:hAnsiTheme="minorBidi" w:cstheme="minorBidi"/>
                <w:color w:val="auto"/>
                <w:szCs w:val="21"/>
              </w:rPr>
            </w:pPr>
            <w:r w:rsidRPr="00776206">
              <w:rPr>
                <w:rFonts w:asciiTheme="minorBidi" w:hAnsiTheme="minorBidi"/>
              </w:rPr>
              <w:t>If the Authority receives representations within the period specified in the notice, after considering the representations the Authority may decide to confirm, withdraw or vary the decision and it must as soon as practicable notify the person of the decision in writing.</w:t>
            </w:r>
            <w:r w:rsidRPr="00776206">
              <w:rPr>
                <w:rFonts w:eastAsia="Arial"/>
                <w:sz w:val="24"/>
                <w:szCs w:val="24"/>
              </w:rPr>
              <w:t xml:space="preserve"> </w:t>
            </w:r>
          </w:p>
        </w:tc>
      </w:tr>
      <w:tr w:rsidR="00B72D35" w:rsidRPr="00776206" w14:paraId="582AFF37" w14:textId="77777777" w:rsidTr="0009643E">
        <w:trPr>
          <w:gridAfter w:val="1"/>
          <w:wAfter w:w="180" w:type="dxa"/>
          <w:jc w:val="center"/>
        </w:trPr>
        <w:tc>
          <w:tcPr>
            <w:tcW w:w="9463" w:type="dxa"/>
          </w:tcPr>
          <w:p w14:paraId="196BD083"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776206" w14:paraId="4D4D5010" w14:textId="77777777" w:rsidTr="0009643E">
        <w:tblPrEx>
          <w:jc w:val="left"/>
        </w:tblPrEx>
        <w:trPr>
          <w:gridAfter w:val="1"/>
          <w:wAfter w:w="180" w:type="dxa"/>
        </w:trPr>
        <w:tc>
          <w:tcPr>
            <w:tcW w:w="9463" w:type="dxa"/>
          </w:tcPr>
          <w:p w14:paraId="048DC1B8" w14:textId="77777777" w:rsidR="00B72D35" w:rsidRPr="00776206" w:rsidRDefault="00B72D35" w:rsidP="00B72D35">
            <w:pPr>
              <w:pStyle w:val="Heading1"/>
              <w:numPr>
                <w:ilvl w:val="0"/>
                <w:numId w:val="9"/>
              </w:numPr>
              <w:spacing w:after="0" w:line="276" w:lineRule="auto"/>
              <w:rPr>
                <w:rFonts w:asciiTheme="minorBidi" w:hAnsiTheme="minorBidi" w:cstheme="minorBidi"/>
                <w:b/>
                <w:bCs w:val="0"/>
                <w:color w:val="auto"/>
                <w:szCs w:val="21"/>
              </w:rPr>
            </w:pPr>
            <w:r w:rsidRPr="00776206">
              <w:rPr>
                <w:rFonts w:asciiTheme="minorBidi" w:hAnsiTheme="minorBidi" w:cstheme="minorBidi"/>
                <w:b/>
                <w:bCs w:val="0"/>
                <w:color w:val="auto"/>
                <w:szCs w:val="21"/>
              </w:rPr>
              <w:t xml:space="preserve">- </w:t>
            </w:r>
            <w:r w:rsidRPr="00776206">
              <w:rPr>
                <w:rFonts w:asciiTheme="minorBidi" w:hAnsiTheme="minorBidi" w:cstheme="minorBidi"/>
                <w:b/>
                <w:szCs w:val="21"/>
              </w:rPr>
              <w:t>Obligation to keep information confidential</w:t>
            </w:r>
          </w:p>
        </w:tc>
      </w:tr>
      <w:tr w:rsidR="00B72D35" w:rsidRPr="00776206" w14:paraId="2968C45C" w14:textId="77777777" w:rsidTr="0009643E">
        <w:tblPrEx>
          <w:jc w:val="left"/>
        </w:tblPrEx>
        <w:trPr>
          <w:gridAfter w:val="1"/>
          <w:wAfter w:w="180" w:type="dxa"/>
        </w:trPr>
        <w:tc>
          <w:tcPr>
            <w:tcW w:w="9463" w:type="dxa"/>
          </w:tcPr>
          <w:p w14:paraId="2A0553B3" w14:textId="77777777" w:rsidR="00B72D35" w:rsidRPr="00776206" w:rsidRDefault="00B72D35" w:rsidP="007120E0">
            <w:pPr>
              <w:pStyle w:val="Heading1"/>
              <w:numPr>
                <w:ilvl w:val="0"/>
                <w:numId w:val="0"/>
              </w:numPr>
              <w:spacing w:after="0" w:line="276" w:lineRule="auto"/>
              <w:rPr>
                <w:rFonts w:asciiTheme="minorBidi" w:hAnsiTheme="minorBidi" w:cstheme="minorBidi"/>
                <w:b/>
                <w:bCs w:val="0"/>
                <w:color w:val="auto"/>
                <w:szCs w:val="21"/>
              </w:rPr>
            </w:pPr>
          </w:p>
        </w:tc>
      </w:tr>
      <w:tr w:rsidR="00B72D35" w:rsidRPr="00776206" w14:paraId="7B402CCF" w14:textId="77777777" w:rsidTr="0009643E">
        <w:tblPrEx>
          <w:jc w:val="left"/>
        </w:tblPrEx>
        <w:trPr>
          <w:gridAfter w:val="1"/>
          <w:wAfter w:w="180" w:type="dxa"/>
        </w:trPr>
        <w:tc>
          <w:tcPr>
            <w:tcW w:w="9463" w:type="dxa"/>
          </w:tcPr>
          <w:p w14:paraId="3341B818" w14:textId="26A64A95" w:rsidR="00B72D35" w:rsidRPr="00776206" w:rsidRDefault="00B72D35" w:rsidP="00250E5D">
            <w:pPr>
              <w:pStyle w:val="Heading2"/>
              <w:spacing w:after="0" w:line="276" w:lineRule="auto"/>
              <w:rPr>
                <w:rFonts w:asciiTheme="minorBidi" w:hAnsiTheme="minorBidi" w:cstheme="minorBidi"/>
                <w:szCs w:val="21"/>
              </w:rPr>
            </w:pPr>
            <w:r w:rsidRPr="00776206">
              <w:rPr>
                <w:rFonts w:asciiTheme="minorBidi" w:hAnsiTheme="minorBidi"/>
                <w:lang w:val="en-US"/>
              </w:rPr>
              <w:t xml:space="preserve">Every person acting under the authority of this </w:t>
            </w:r>
            <w:r w:rsidR="00CB7B7A" w:rsidRPr="00776206">
              <w:rPr>
                <w:rFonts w:asciiTheme="minorBidi" w:hAnsiTheme="minorBidi"/>
                <w:lang w:val="en-US"/>
              </w:rPr>
              <w:t>Schedule</w:t>
            </w:r>
            <w:r w:rsidRPr="00776206">
              <w:rPr>
                <w:rFonts w:asciiTheme="minorBidi" w:hAnsiTheme="minorBidi"/>
                <w:lang w:val="en-US"/>
              </w:rPr>
              <w:t xml:space="preserve"> will keep confidential all information and records obtained or provided under th</w:t>
            </w:r>
            <w:r w:rsidR="00CB7B7A" w:rsidRPr="00776206">
              <w:rPr>
                <w:rFonts w:asciiTheme="minorBidi" w:hAnsiTheme="minorBidi"/>
                <w:lang w:val="en-US"/>
              </w:rPr>
              <w:t>is Schedule</w:t>
            </w:r>
            <w:r w:rsidRPr="00776206">
              <w:rPr>
                <w:rFonts w:asciiTheme="minorBidi" w:hAnsiTheme="minorBidi"/>
                <w:lang w:val="en-US"/>
              </w:rPr>
              <w:t>, except so far as the person’s public duty requires or the law permit the person to disclose them or to take official action on them.</w:t>
            </w:r>
          </w:p>
        </w:tc>
      </w:tr>
      <w:tr w:rsidR="00B72D35" w:rsidRPr="00776206" w14:paraId="7AD973A1" w14:textId="77777777" w:rsidTr="0009643E">
        <w:tblPrEx>
          <w:jc w:val="left"/>
        </w:tblPrEx>
        <w:trPr>
          <w:gridAfter w:val="1"/>
          <w:wAfter w:w="180" w:type="dxa"/>
        </w:trPr>
        <w:tc>
          <w:tcPr>
            <w:tcW w:w="9463" w:type="dxa"/>
          </w:tcPr>
          <w:p w14:paraId="6803F4F6" w14:textId="77777777" w:rsidR="00B72D35" w:rsidRPr="00776206" w:rsidRDefault="00B72D35" w:rsidP="007120E0">
            <w:pPr>
              <w:pStyle w:val="Heading2"/>
              <w:spacing w:after="0" w:line="276" w:lineRule="auto"/>
              <w:ind w:left="720"/>
              <w:rPr>
                <w:rFonts w:asciiTheme="minorBidi" w:hAnsiTheme="minorBidi" w:cstheme="minorBidi"/>
                <w:color w:val="auto"/>
                <w:szCs w:val="21"/>
              </w:rPr>
            </w:pPr>
          </w:p>
        </w:tc>
      </w:tr>
      <w:tr w:rsidR="00B72D35" w:rsidRPr="00776206" w14:paraId="460922D8" w14:textId="77777777" w:rsidTr="0009643E">
        <w:tblPrEx>
          <w:jc w:val="left"/>
        </w:tblPrEx>
        <w:trPr>
          <w:gridAfter w:val="1"/>
          <w:wAfter w:w="180" w:type="dxa"/>
        </w:trPr>
        <w:tc>
          <w:tcPr>
            <w:tcW w:w="9463" w:type="dxa"/>
          </w:tcPr>
          <w:p w14:paraId="0335E7C5" w14:textId="77777777" w:rsidR="00B72D35" w:rsidRPr="00776206" w:rsidRDefault="00B72D35" w:rsidP="00B72D35">
            <w:pPr>
              <w:pStyle w:val="Heading1"/>
              <w:numPr>
                <w:ilvl w:val="0"/>
                <w:numId w:val="9"/>
              </w:numPr>
              <w:spacing w:after="0" w:line="276" w:lineRule="auto"/>
              <w:rPr>
                <w:rFonts w:asciiTheme="minorBidi" w:hAnsiTheme="minorBidi" w:cstheme="minorBidi"/>
                <w:b/>
                <w:bCs w:val="0"/>
                <w:szCs w:val="21"/>
              </w:rPr>
            </w:pPr>
            <w:r w:rsidRPr="00776206">
              <w:rPr>
                <w:rFonts w:asciiTheme="minorBidi" w:hAnsiTheme="minorBidi" w:cstheme="minorBidi"/>
                <w:b/>
                <w:bCs w:val="0"/>
                <w:szCs w:val="21"/>
              </w:rPr>
              <w:t xml:space="preserve">- </w:t>
            </w:r>
            <w:r w:rsidRPr="00776206">
              <w:rPr>
                <w:rFonts w:asciiTheme="minorBidi" w:hAnsiTheme="minorBidi" w:cstheme="minorBidi"/>
                <w:b/>
                <w:szCs w:val="21"/>
              </w:rPr>
              <w:t>Appeal of the Authority’s decisions</w:t>
            </w:r>
          </w:p>
        </w:tc>
      </w:tr>
      <w:tr w:rsidR="00B72D35" w:rsidRPr="00776206" w14:paraId="496C7143" w14:textId="77777777" w:rsidTr="0009643E">
        <w:tblPrEx>
          <w:jc w:val="left"/>
        </w:tblPrEx>
        <w:trPr>
          <w:gridAfter w:val="1"/>
          <w:wAfter w:w="180" w:type="dxa"/>
        </w:trPr>
        <w:tc>
          <w:tcPr>
            <w:tcW w:w="9463" w:type="dxa"/>
          </w:tcPr>
          <w:p w14:paraId="678A8DBD" w14:textId="77777777" w:rsidR="00B72D35" w:rsidRPr="00776206" w:rsidRDefault="00B72D35" w:rsidP="007120E0">
            <w:pPr>
              <w:pStyle w:val="Heading1"/>
              <w:numPr>
                <w:ilvl w:val="0"/>
                <w:numId w:val="0"/>
              </w:numPr>
              <w:spacing w:after="0" w:line="276" w:lineRule="auto"/>
              <w:rPr>
                <w:rFonts w:asciiTheme="minorBidi" w:hAnsiTheme="minorBidi" w:cstheme="minorBidi"/>
                <w:szCs w:val="21"/>
              </w:rPr>
            </w:pPr>
          </w:p>
        </w:tc>
      </w:tr>
      <w:tr w:rsidR="00B72D35" w:rsidRPr="00776206" w14:paraId="5E8EAF35" w14:textId="77777777" w:rsidTr="0009643E">
        <w:tblPrEx>
          <w:jc w:val="left"/>
        </w:tblPrEx>
        <w:trPr>
          <w:gridAfter w:val="1"/>
          <w:wAfter w:w="180" w:type="dxa"/>
        </w:trPr>
        <w:tc>
          <w:tcPr>
            <w:tcW w:w="9463" w:type="dxa"/>
          </w:tcPr>
          <w:p w14:paraId="6041FCDE" w14:textId="77777777" w:rsidR="00B72D35" w:rsidRPr="00776206" w:rsidRDefault="00B72D35" w:rsidP="00B72D35">
            <w:pPr>
              <w:pStyle w:val="Heading2"/>
              <w:numPr>
                <w:ilvl w:val="0"/>
                <w:numId w:val="155"/>
              </w:numPr>
              <w:spacing w:after="0" w:line="276" w:lineRule="auto"/>
              <w:ind w:hanging="720"/>
              <w:rPr>
                <w:rFonts w:asciiTheme="minorBidi" w:hAnsiTheme="minorBidi" w:cstheme="minorBidi"/>
                <w:color w:val="auto"/>
                <w:sz w:val="20"/>
                <w:szCs w:val="20"/>
              </w:rPr>
            </w:pPr>
            <w:r w:rsidRPr="00776206">
              <w:rPr>
                <w:rFonts w:eastAsia="Arial"/>
                <w:sz w:val="20"/>
                <w:szCs w:val="20"/>
              </w:rPr>
              <w:t xml:space="preserve">A person directly affected by a final decision of the Authority may appeal the matter to the Court. </w:t>
            </w:r>
          </w:p>
        </w:tc>
      </w:tr>
      <w:tr w:rsidR="00B72D35" w:rsidRPr="00776206" w14:paraId="2F4DC122" w14:textId="77777777" w:rsidTr="0009643E">
        <w:tblPrEx>
          <w:jc w:val="left"/>
        </w:tblPrEx>
        <w:trPr>
          <w:gridAfter w:val="1"/>
          <w:wAfter w:w="180" w:type="dxa"/>
        </w:trPr>
        <w:tc>
          <w:tcPr>
            <w:tcW w:w="9463" w:type="dxa"/>
          </w:tcPr>
          <w:p w14:paraId="22E466F0" w14:textId="77777777" w:rsidR="00B72D35" w:rsidRPr="00776206" w:rsidRDefault="00B72D35" w:rsidP="007120E0">
            <w:pPr>
              <w:pStyle w:val="Heading2"/>
              <w:spacing w:after="0" w:line="276" w:lineRule="auto"/>
              <w:ind w:left="720" w:hanging="720"/>
              <w:rPr>
                <w:rFonts w:asciiTheme="minorBidi" w:hAnsiTheme="minorBidi" w:cstheme="minorBidi"/>
                <w:color w:val="auto"/>
                <w:szCs w:val="21"/>
              </w:rPr>
            </w:pPr>
          </w:p>
        </w:tc>
      </w:tr>
      <w:tr w:rsidR="00B72D35" w:rsidRPr="00776206" w14:paraId="211AC9FF" w14:textId="77777777" w:rsidTr="0009643E">
        <w:tblPrEx>
          <w:jc w:val="left"/>
        </w:tblPrEx>
        <w:trPr>
          <w:gridAfter w:val="1"/>
          <w:wAfter w:w="180" w:type="dxa"/>
        </w:trPr>
        <w:tc>
          <w:tcPr>
            <w:tcW w:w="9463" w:type="dxa"/>
          </w:tcPr>
          <w:p w14:paraId="54F6F4D1" w14:textId="77777777" w:rsidR="00B72D35" w:rsidRPr="00776206" w:rsidRDefault="00B72D35" w:rsidP="00B72D35">
            <w:pPr>
              <w:pStyle w:val="Heading2"/>
              <w:numPr>
                <w:ilvl w:val="0"/>
                <w:numId w:val="155"/>
              </w:numPr>
              <w:spacing w:after="0" w:line="276" w:lineRule="auto"/>
              <w:ind w:hanging="720"/>
              <w:rPr>
                <w:rFonts w:asciiTheme="minorBidi" w:hAnsiTheme="minorBidi"/>
              </w:rPr>
            </w:pPr>
            <w:r w:rsidRPr="00776206">
              <w:rPr>
                <w:rFonts w:asciiTheme="minorBidi" w:hAnsiTheme="minorBidi"/>
              </w:rPr>
              <w:t xml:space="preserve">Unless otherwise stated in the </w:t>
            </w:r>
            <w:r w:rsidRPr="00776206">
              <w:rPr>
                <w:rFonts w:asciiTheme="minorBidi" w:hAnsiTheme="minorBidi"/>
                <w:lang w:val="en-US"/>
              </w:rPr>
              <w:t>Free Zones Legislation</w:t>
            </w:r>
            <w:r w:rsidRPr="00776206">
              <w:rPr>
                <w:rFonts w:asciiTheme="minorBidi" w:hAnsiTheme="minorBidi"/>
              </w:rPr>
              <w:t>, the appeal will be filed within sixty (60) days of receipt of the decision appealed in accordance with the requirements prescribed in the regulations and rules of the Court.</w:t>
            </w:r>
          </w:p>
        </w:tc>
      </w:tr>
      <w:tr w:rsidR="00B72D35" w:rsidRPr="00776206" w14:paraId="4B53882F" w14:textId="77777777" w:rsidTr="0009643E">
        <w:tblPrEx>
          <w:jc w:val="left"/>
        </w:tblPrEx>
        <w:trPr>
          <w:gridAfter w:val="1"/>
          <w:wAfter w:w="180" w:type="dxa"/>
          <w:trHeight w:val="80"/>
        </w:trPr>
        <w:tc>
          <w:tcPr>
            <w:tcW w:w="9463" w:type="dxa"/>
          </w:tcPr>
          <w:p w14:paraId="1BC40DD6" w14:textId="77777777" w:rsidR="00B72D35" w:rsidRPr="00776206" w:rsidRDefault="00B72D35" w:rsidP="007120E0">
            <w:pPr>
              <w:pStyle w:val="Heading2"/>
              <w:spacing w:after="0" w:line="276" w:lineRule="auto"/>
              <w:rPr>
                <w:rFonts w:asciiTheme="minorBidi" w:hAnsiTheme="minorBidi" w:cstheme="minorBidi"/>
                <w:color w:val="auto"/>
                <w:szCs w:val="21"/>
              </w:rPr>
            </w:pPr>
          </w:p>
        </w:tc>
      </w:tr>
      <w:tr w:rsidR="00B72D35" w:rsidRPr="00776206" w14:paraId="2CEF024D" w14:textId="77777777" w:rsidTr="0009643E">
        <w:tblPrEx>
          <w:jc w:val="left"/>
        </w:tblPrEx>
        <w:trPr>
          <w:gridAfter w:val="1"/>
          <w:wAfter w:w="180" w:type="dxa"/>
          <w:trHeight w:val="80"/>
        </w:trPr>
        <w:tc>
          <w:tcPr>
            <w:tcW w:w="9463" w:type="dxa"/>
          </w:tcPr>
          <w:p w14:paraId="5E9C4AD0" w14:textId="77777777" w:rsidR="00B72D35" w:rsidRPr="00776206" w:rsidRDefault="00B72D35" w:rsidP="00B72D35">
            <w:pPr>
              <w:pStyle w:val="Heading2"/>
              <w:numPr>
                <w:ilvl w:val="0"/>
                <w:numId w:val="155"/>
              </w:numPr>
              <w:spacing w:after="0" w:line="276" w:lineRule="auto"/>
              <w:ind w:hanging="720"/>
              <w:rPr>
                <w:rFonts w:asciiTheme="minorBidi" w:hAnsiTheme="minorBidi" w:cstheme="minorBidi"/>
                <w:szCs w:val="21"/>
                <w:lang w:val="en-US"/>
              </w:rPr>
            </w:pPr>
            <w:r w:rsidRPr="00776206">
              <w:rPr>
                <w:rFonts w:asciiTheme="minorBidi" w:hAnsiTheme="minorBidi"/>
              </w:rPr>
              <w:t>The Court may grant a stay of the decision appealed until the disposition of the appeal and may impose conditions on the stay including requiring a party to provide a security deposit for all or part of a monetary order.</w:t>
            </w:r>
          </w:p>
        </w:tc>
      </w:tr>
      <w:tr w:rsidR="00B72D35" w:rsidRPr="00776206" w14:paraId="4BD6C67E" w14:textId="77777777" w:rsidTr="0009643E">
        <w:tblPrEx>
          <w:jc w:val="left"/>
        </w:tblPrEx>
        <w:trPr>
          <w:gridAfter w:val="1"/>
          <w:wAfter w:w="180" w:type="dxa"/>
          <w:trHeight w:val="80"/>
        </w:trPr>
        <w:tc>
          <w:tcPr>
            <w:tcW w:w="9463" w:type="dxa"/>
          </w:tcPr>
          <w:p w14:paraId="68381DA9" w14:textId="77777777" w:rsidR="00B72D35" w:rsidRPr="00776206" w:rsidRDefault="00B72D35" w:rsidP="007120E0">
            <w:pPr>
              <w:pStyle w:val="Heading2"/>
              <w:spacing w:after="0" w:line="276" w:lineRule="auto"/>
              <w:ind w:left="720"/>
              <w:rPr>
                <w:rFonts w:asciiTheme="minorBidi" w:hAnsiTheme="minorBidi"/>
              </w:rPr>
            </w:pPr>
          </w:p>
        </w:tc>
      </w:tr>
      <w:tr w:rsidR="00B72D35" w:rsidRPr="00F631EA" w14:paraId="0267B043" w14:textId="77777777" w:rsidTr="0009643E">
        <w:tblPrEx>
          <w:jc w:val="left"/>
        </w:tblPrEx>
        <w:trPr>
          <w:gridAfter w:val="1"/>
          <w:wAfter w:w="180" w:type="dxa"/>
          <w:trHeight w:val="80"/>
        </w:trPr>
        <w:tc>
          <w:tcPr>
            <w:tcW w:w="9463" w:type="dxa"/>
          </w:tcPr>
          <w:p w14:paraId="0989B169" w14:textId="77777777" w:rsidR="00B72D35" w:rsidRPr="00776206" w:rsidRDefault="00B72D35" w:rsidP="00B72D35">
            <w:pPr>
              <w:pStyle w:val="Heading2"/>
              <w:numPr>
                <w:ilvl w:val="0"/>
                <w:numId w:val="155"/>
              </w:numPr>
              <w:spacing w:after="0" w:line="276" w:lineRule="auto"/>
              <w:ind w:hanging="720"/>
              <w:rPr>
                <w:rFonts w:asciiTheme="minorBidi" w:hAnsiTheme="minorBidi"/>
              </w:rPr>
            </w:pPr>
            <w:r w:rsidRPr="00776206">
              <w:rPr>
                <w:rFonts w:asciiTheme="minorBidi" w:hAnsiTheme="minorBidi"/>
              </w:rPr>
              <w:t>The Authority will provide the Court with the record that was before the Authority at the time the decision was made, including any witness statement and documents considered by the Authority.</w:t>
            </w:r>
          </w:p>
        </w:tc>
      </w:tr>
      <w:tr w:rsidR="00B72D35" w:rsidRPr="00F631EA" w14:paraId="11C7C8C2" w14:textId="77777777" w:rsidTr="0009643E">
        <w:tblPrEx>
          <w:jc w:val="left"/>
        </w:tblPrEx>
        <w:trPr>
          <w:gridAfter w:val="1"/>
          <w:wAfter w:w="180" w:type="dxa"/>
          <w:trHeight w:val="80"/>
        </w:trPr>
        <w:tc>
          <w:tcPr>
            <w:tcW w:w="9463" w:type="dxa"/>
          </w:tcPr>
          <w:p w14:paraId="5EE1A6C5" w14:textId="77777777" w:rsidR="00B72D35" w:rsidRPr="00F631EA" w:rsidRDefault="00B72D35" w:rsidP="007120E0">
            <w:pPr>
              <w:pStyle w:val="Heading2"/>
              <w:spacing w:after="0" w:line="276" w:lineRule="auto"/>
              <w:ind w:left="720"/>
              <w:rPr>
                <w:rFonts w:asciiTheme="minorBidi" w:hAnsiTheme="minorBidi"/>
                <w:lang w:val="en-US"/>
              </w:rPr>
            </w:pPr>
          </w:p>
        </w:tc>
      </w:tr>
    </w:tbl>
    <w:p w14:paraId="688C039E" w14:textId="77777777" w:rsidR="00B72D35" w:rsidRPr="00B72D35" w:rsidRDefault="00B72D35" w:rsidP="00B72D35">
      <w:pPr>
        <w:pStyle w:val="KSS"/>
        <w:bidi/>
        <w:spacing w:line="276" w:lineRule="auto"/>
        <w:jc w:val="left"/>
        <w:rPr>
          <w:rtl/>
          <w:lang w:bidi="ar-JO"/>
        </w:rPr>
      </w:pPr>
    </w:p>
    <w:sectPr w:rsidR="00B72D35" w:rsidRPr="00B72D35">
      <w:footerReference w:type="default" r:id="rId14"/>
      <w:footerReference w:type="first" r:id="rId15"/>
      <w:pgSz w:w="11909" w:h="16834" w:code="9"/>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1E32F" w14:textId="77777777" w:rsidR="009038E8" w:rsidRDefault="009038E8">
      <w:pPr>
        <w:spacing w:line="240" w:lineRule="auto"/>
      </w:pPr>
      <w:r>
        <w:separator/>
      </w:r>
    </w:p>
  </w:endnote>
  <w:endnote w:type="continuationSeparator" w:id="0">
    <w:p w14:paraId="03643E4D" w14:textId="77777777" w:rsidR="009038E8" w:rsidRDefault="009038E8">
      <w:pPr>
        <w:spacing w:line="240" w:lineRule="auto"/>
      </w:pPr>
      <w:r>
        <w:continuationSeparator/>
      </w:r>
    </w:p>
  </w:endnote>
  <w:endnote w:type="continuationNotice" w:id="1">
    <w:p w14:paraId="79BFA115" w14:textId="77777777" w:rsidR="009038E8" w:rsidRDefault="009038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eticaNeue-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05081"/>
      <w:docPartObj>
        <w:docPartGallery w:val="Page Numbers (Bottom of Page)"/>
        <w:docPartUnique/>
      </w:docPartObj>
    </w:sdtPr>
    <w:sdtEndPr>
      <w:rPr>
        <w:noProof/>
      </w:rPr>
    </w:sdtEndPr>
    <w:sdtContent>
      <w:p w14:paraId="391631E9" w14:textId="7081AC68" w:rsidR="00D25F4A" w:rsidRDefault="00D25F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5F609" w14:textId="78E9B6C9" w:rsidR="00D25F4A" w:rsidRDefault="00D25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447798"/>
      <w:docPartObj>
        <w:docPartGallery w:val="Page Numbers (Bottom of Page)"/>
        <w:docPartUnique/>
      </w:docPartObj>
    </w:sdtPr>
    <w:sdtEndPr>
      <w:rPr>
        <w:noProof/>
      </w:rPr>
    </w:sdtEndPr>
    <w:sdtContent>
      <w:p w14:paraId="4705F60A" w14:textId="58C52329" w:rsidR="00D25F4A" w:rsidRDefault="00D25F4A">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608B" w14:textId="77777777" w:rsidR="009038E8" w:rsidRDefault="009038E8">
      <w:pPr>
        <w:spacing w:line="240" w:lineRule="auto"/>
      </w:pPr>
      <w:r>
        <w:separator/>
      </w:r>
    </w:p>
  </w:footnote>
  <w:footnote w:type="continuationSeparator" w:id="0">
    <w:p w14:paraId="769DAD6D" w14:textId="77777777" w:rsidR="009038E8" w:rsidRDefault="009038E8">
      <w:pPr>
        <w:spacing w:line="240" w:lineRule="auto"/>
      </w:pPr>
      <w:r>
        <w:continuationSeparator/>
      </w:r>
    </w:p>
  </w:footnote>
  <w:footnote w:type="continuationNotice" w:id="1">
    <w:p w14:paraId="6A11A195" w14:textId="77777777" w:rsidR="009038E8" w:rsidRDefault="009038E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AB8"/>
    <w:multiLevelType w:val="hybridMultilevel"/>
    <w:tmpl w:val="C250141C"/>
    <w:lvl w:ilvl="0" w:tplc="C3DE8C92">
      <w:start w:val="1"/>
      <w:numFmt w:val="decimal"/>
      <w:lvlText w:val="(%1)"/>
      <w:lvlJc w:val="left"/>
      <w:pPr>
        <w:ind w:left="720" w:hanging="360"/>
      </w:pPr>
      <w:rPr>
        <w:rFonts w:hint="default"/>
        <w:b/>
        <w:bCs w:val="0"/>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354DE"/>
    <w:multiLevelType w:val="multilevel"/>
    <w:tmpl w:val="D7CA1392"/>
    <w:lvl w:ilvl="0">
      <w:start w:val="1"/>
      <w:numFmt w:val="decimal"/>
      <w:pStyle w:val="Heading1"/>
      <w:suff w:val="space"/>
      <w:lvlText w:val="Article %1"/>
      <w:lvlJc w:val="left"/>
      <w:pPr>
        <w:ind w:left="0" w:firstLine="0"/>
      </w:pPr>
      <w:rPr>
        <w:rFonts w:hint="default"/>
        <w:b/>
        <w:bCs w:val="0"/>
        <w:i w:val="0"/>
        <w:caps w:val="0"/>
        <w:vanish w:val="0"/>
        <w:color w:val="auto"/>
        <w:sz w:val="21"/>
        <w:u w:val="none"/>
      </w:rPr>
    </w:lvl>
    <w:lvl w:ilvl="1">
      <w:start w:val="1"/>
      <w:numFmt w:val="decimal"/>
      <w:lvlText w:val="(%2)"/>
      <w:lvlJc w:val="left"/>
      <w:pPr>
        <w:tabs>
          <w:tab w:val="num" w:pos="720"/>
        </w:tabs>
        <w:ind w:left="720" w:hanging="720"/>
      </w:pPr>
      <w:rPr>
        <w:rFonts w:hint="default"/>
        <w:b w:val="0"/>
        <w:bCs/>
        <w:caps w:val="0"/>
        <w:vanish w:val="0"/>
        <w:color w:val="auto"/>
        <w:sz w:val="21"/>
        <w:szCs w:val="21"/>
        <w:u w:val="none"/>
        <w:lang w:val="en-GB" w:bidi="ar-LB"/>
      </w:rPr>
    </w:lvl>
    <w:lvl w:ilvl="2">
      <w:start w:val="1"/>
      <w:numFmt w:val="lowerLetter"/>
      <w:pStyle w:val="Heading3"/>
      <w:lvlText w:val="(%3)"/>
      <w:lvlJc w:val="left"/>
      <w:pPr>
        <w:tabs>
          <w:tab w:val="num" w:pos="720"/>
        </w:tabs>
        <w:ind w:left="720" w:hanging="720"/>
      </w:pPr>
      <w:rPr>
        <w:rFonts w:hint="default"/>
        <w:caps w:val="0"/>
        <w:vanish w:val="0"/>
        <w:color w:val="auto"/>
        <w:u w:val="none"/>
      </w:rPr>
    </w:lvl>
    <w:lvl w:ilvl="3">
      <w:start w:val="1"/>
      <w:numFmt w:val="lowerRoman"/>
      <w:pStyle w:val="Heading4"/>
      <w:lvlText w:val="(%4)"/>
      <w:lvlJc w:val="left"/>
      <w:pPr>
        <w:tabs>
          <w:tab w:val="num" w:pos="720"/>
        </w:tabs>
        <w:ind w:left="720" w:hanging="720"/>
      </w:pPr>
      <w:rPr>
        <w:rFonts w:hint="default"/>
        <w:caps w:val="0"/>
        <w:vanish w:val="0"/>
        <w:color w:val="010000"/>
        <w:u w:val="none"/>
      </w:rPr>
    </w:lvl>
    <w:lvl w:ilvl="4">
      <w:start w:val="1"/>
      <w:numFmt w:val="lowerLetter"/>
      <w:pStyle w:val="Heading5"/>
      <w:lvlText w:val="%5."/>
      <w:lvlJc w:val="left"/>
      <w:pPr>
        <w:tabs>
          <w:tab w:val="num" w:pos="3600"/>
        </w:tabs>
        <w:ind w:left="3600" w:hanging="720"/>
      </w:pPr>
      <w:rPr>
        <w:rFonts w:hint="default"/>
        <w:caps w:val="0"/>
        <w:vanish w:val="0"/>
        <w:color w:val="010000"/>
        <w:u w:val="none"/>
      </w:rPr>
    </w:lvl>
    <w:lvl w:ilvl="5">
      <w:start w:val="1"/>
      <w:numFmt w:val="lowerRoman"/>
      <w:pStyle w:val="Heading6"/>
      <w:lvlText w:val="%6."/>
      <w:lvlJc w:val="left"/>
      <w:pPr>
        <w:tabs>
          <w:tab w:val="num" w:pos="4320"/>
        </w:tabs>
        <w:ind w:left="4320" w:hanging="720"/>
      </w:pPr>
      <w:rPr>
        <w:rFonts w:hint="default"/>
        <w:caps w:val="0"/>
        <w:vanish w:val="0"/>
        <w:color w:val="010000"/>
        <w:u w:val="none"/>
      </w:rPr>
    </w:lvl>
    <w:lvl w:ilvl="6">
      <w:start w:val="1"/>
      <w:numFmt w:val="decimal"/>
      <w:pStyle w:val="Heading7"/>
      <w:lvlText w:val="%7)"/>
      <w:lvlJc w:val="left"/>
      <w:pPr>
        <w:tabs>
          <w:tab w:val="num" w:pos="5040"/>
        </w:tabs>
        <w:ind w:left="5040" w:hanging="720"/>
      </w:pPr>
      <w:rPr>
        <w:rFonts w:hint="default"/>
        <w:caps w:val="0"/>
        <w:vanish w:val="0"/>
        <w:color w:val="010000"/>
        <w:u w:val="none"/>
      </w:rPr>
    </w:lvl>
    <w:lvl w:ilvl="7">
      <w:start w:val="1"/>
      <w:numFmt w:val="lowerLetter"/>
      <w:pStyle w:val="Heading8"/>
      <w:lvlText w:val="%8)"/>
      <w:lvlJc w:val="left"/>
      <w:pPr>
        <w:tabs>
          <w:tab w:val="num" w:pos="5760"/>
        </w:tabs>
        <w:ind w:left="5760" w:hanging="720"/>
      </w:pPr>
      <w:rPr>
        <w:rFonts w:hint="default"/>
        <w:caps w:val="0"/>
        <w:vanish w:val="0"/>
        <w:color w:val="010000"/>
        <w:u w:val="none"/>
      </w:rPr>
    </w:lvl>
    <w:lvl w:ilvl="8">
      <w:start w:val="1"/>
      <w:numFmt w:val="lowerRoman"/>
      <w:pStyle w:val="Heading9"/>
      <w:lvlText w:val="%9)"/>
      <w:lvlJc w:val="left"/>
      <w:pPr>
        <w:tabs>
          <w:tab w:val="num" w:pos="6480"/>
        </w:tabs>
        <w:ind w:left="6480" w:hanging="720"/>
      </w:pPr>
      <w:rPr>
        <w:rFonts w:hint="default"/>
        <w:caps w:val="0"/>
        <w:vanish w:val="0"/>
        <w:color w:val="010000"/>
        <w:u w:val="none"/>
      </w:rPr>
    </w:lvl>
  </w:abstractNum>
  <w:abstractNum w:abstractNumId="2" w15:restartNumberingAfterBreak="0">
    <w:nsid w:val="010C5EC3"/>
    <w:multiLevelType w:val="hybridMultilevel"/>
    <w:tmpl w:val="39FE3288"/>
    <w:lvl w:ilvl="0" w:tplc="7EA04BF8">
      <w:start w:val="1"/>
      <w:numFmt w:val="decimal"/>
      <w:lvlText w:val="(%1)"/>
      <w:lvlJc w:val="left"/>
      <w:pPr>
        <w:ind w:left="720" w:hanging="360"/>
      </w:pPr>
      <w:rPr>
        <w:rFonts w:hint="default"/>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943D2F"/>
    <w:multiLevelType w:val="hybridMultilevel"/>
    <w:tmpl w:val="0B260DF6"/>
    <w:lvl w:ilvl="0" w:tplc="6E26FF16">
      <w:start w:val="1"/>
      <w:numFmt w:val="decimal"/>
      <w:lvlText w:val="(%1)"/>
      <w:lvlJc w:val="left"/>
      <w:pPr>
        <w:ind w:left="720" w:hanging="360"/>
      </w:pPr>
      <w:rPr>
        <w:rFonts w:hint="default"/>
        <w:b w:val="0"/>
        <w:bCs/>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A3120"/>
    <w:multiLevelType w:val="hybridMultilevel"/>
    <w:tmpl w:val="17625966"/>
    <w:lvl w:ilvl="0" w:tplc="1D780E80">
      <w:start w:val="1"/>
      <w:numFmt w:val="decimal"/>
      <w:lvlText w:val="(%1)"/>
      <w:lvlJc w:val="left"/>
      <w:pPr>
        <w:ind w:left="720" w:hanging="360"/>
      </w:pPr>
      <w:rPr>
        <w:rFonts w:hint="default"/>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C86E91"/>
    <w:multiLevelType w:val="hybridMultilevel"/>
    <w:tmpl w:val="E56C1F5E"/>
    <w:lvl w:ilvl="0" w:tplc="10ACEB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5E57A6"/>
    <w:multiLevelType w:val="hybridMultilevel"/>
    <w:tmpl w:val="CA1873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1763A2"/>
    <w:multiLevelType w:val="hybridMultilevel"/>
    <w:tmpl w:val="68365D3A"/>
    <w:lvl w:ilvl="0" w:tplc="D0CE1F30">
      <w:start w:val="1"/>
      <w:numFmt w:val="arabicAbjad"/>
      <w:lvlText w:val="(%1)"/>
      <w:lvlJc w:val="right"/>
      <w:pPr>
        <w:ind w:left="720" w:hanging="360"/>
      </w:pPr>
      <w:rPr>
        <w:rFonts w:hint="default"/>
        <w:b w:val="0"/>
        <w:bCs w:val="0"/>
        <w:i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5E161B"/>
    <w:multiLevelType w:val="hybridMultilevel"/>
    <w:tmpl w:val="108AE15E"/>
    <w:lvl w:ilvl="0" w:tplc="FFFFFFFF">
      <w:start w:val="1"/>
      <w:numFmt w:val="decimal"/>
      <w:lvlText w:val="(%1)"/>
      <w:lvlJc w:val="left"/>
      <w:pPr>
        <w:ind w:left="720" w:hanging="360"/>
      </w:pPr>
      <w:rPr>
        <w:rFonts w:hint="default"/>
        <w:b w:val="0"/>
        <w:bCs/>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746329"/>
    <w:multiLevelType w:val="hybridMultilevel"/>
    <w:tmpl w:val="B9269176"/>
    <w:lvl w:ilvl="0" w:tplc="1444FCDC">
      <w:start w:val="1"/>
      <w:numFmt w:val="bullet"/>
      <w:pStyle w:val="K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AF1F28"/>
    <w:multiLevelType w:val="hybridMultilevel"/>
    <w:tmpl w:val="FE801EA8"/>
    <w:lvl w:ilvl="0" w:tplc="FFFFFFFF">
      <w:start w:val="1"/>
      <w:numFmt w:val="decimal"/>
      <w:lvlText w:val="(%1)"/>
      <w:lvlJc w:val="left"/>
      <w:pPr>
        <w:ind w:left="720" w:hanging="360"/>
      </w:pPr>
      <w:rPr>
        <w:rFonts w:hint="default"/>
        <w:lang w:val="en-GB" w:bidi="ar-L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A103412"/>
    <w:multiLevelType w:val="hybridMultilevel"/>
    <w:tmpl w:val="4C04CB16"/>
    <w:lvl w:ilvl="0" w:tplc="3948E078">
      <w:start w:val="2"/>
      <w:numFmt w:val="decimal"/>
      <w:lvlText w:val="(%1)"/>
      <w:lvlJc w:val="left"/>
      <w:pPr>
        <w:ind w:left="720" w:hanging="360"/>
      </w:pPr>
      <w:rPr>
        <w:rFonts w:hint="default"/>
        <w:b/>
        <w:bCs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133398"/>
    <w:multiLevelType w:val="hybridMultilevel"/>
    <w:tmpl w:val="4BD4782A"/>
    <w:lvl w:ilvl="0" w:tplc="7EA04BF8">
      <w:start w:val="1"/>
      <w:numFmt w:val="decimal"/>
      <w:lvlText w:val="(%1)"/>
      <w:lvlJc w:val="left"/>
      <w:pPr>
        <w:ind w:left="720" w:hanging="360"/>
      </w:pPr>
      <w:rPr>
        <w:rFonts w:hint="default"/>
        <w:lang w:val="en-GB" w:bidi="ar-L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CD7689"/>
    <w:multiLevelType w:val="hybridMultilevel"/>
    <w:tmpl w:val="90F44DFC"/>
    <w:lvl w:ilvl="0" w:tplc="FFFFFFFF">
      <w:start w:val="1"/>
      <w:numFmt w:val="decimal"/>
      <w:lvlText w:val="(%1)"/>
      <w:lvlJc w:val="left"/>
      <w:pPr>
        <w:ind w:left="720" w:hanging="360"/>
      </w:pPr>
      <w:rPr>
        <w:rFonts w:hint="default"/>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CC3A77"/>
    <w:multiLevelType w:val="hybridMultilevel"/>
    <w:tmpl w:val="8618BC38"/>
    <w:lvl w:ilvl="0" w:tplc="FFFFFFFF">
      <w:start w:val="1"/>
      <w:numFmt w:val="decimal"/>
      <w:lvlText w:val="(%1)"/>
      <w:lvlJc w:val="left"/>
      <w:pPr>
        <w:ind w:left="720" w:hanging="360"/>
      </w:pPr>
      <w:rPr>
        <w:rFonts w:hint="default"/>
        <w:b w:val="0"/>
        <w:bCs/>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9D177D"/>
    <w:multiLevelType w:val="hybridMultilevel"/>
    <w:tmpl w:val="8464922E"/>
    <w:lvl w:ilvl="0" w:tplc="A6EC209A">
      <w:start w:val="1"/>
      <w:numFmt w:val="decimal"/>
      <w:lvlText w:val="(%1)"/>
      <w:lvlJc w:val="left"/>
      <w:pPr>
        <w:ind w:left="720" w:hanging="360"/>
      </w:pPr>
      <w:rPr>
        <w:rFonts w:hint="default"/>
        <w:b/>
        <w:bCs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4C1F02"/>
    <w:multiLevelType w:val="hybridMultilevel"/>
    <w:tmpl w:val="EC02AC0E"/>
    <w:lvl w:ilvl="0" w:tplc="44E0D1D4">
      <w:start w:val="1"/>
      <w:numFmt w:val="decimal"/>
      <w:lvlText w:val="(%1)"/>
      <w:lvlJc w:val="left"/>
      <w:pPr>
        <w:ind w:left="720" w:hanging="360"/>
      </w:pPr>
      <w:rPr>
        <w:rFonts w:hint="default"/>
        <w:b w:val="0"/>
        <w:bCs/>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4F0265"/>
    <w:multiLevelType w:val="hybridMultilevel"/>
    <w:tmpl w:val="E5822CCE"/>
    <w:lvl w:ilvl="0" w:tplc="45ECCBCA">
      <w:start w:val="1"/>
      <w:numFmt w:val="decimal"/>
      <w:lvlText w:val="(%1)"/>
      <w:lvlJc w:val="left"/>
      <w:pPr>
        <w:ind w:left="720" w:hanging="360"/>
      </w:pPr>
      <w:rPr>
        <w:rFonts w:hint="default"/>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3831A0"/>
    <w:multiLevelType w:val="hybridMultilevel"/>
    <w:tmpl w:val="778828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9DC30B6"/>
    <w:multiLevelType w:val="hybridMultilevel"/>
    <w:tmpl w:val="CAE09BB6"/>
    <w:lvl w:ilvl="0" w:tplc="FA7853F8">
      <w:start w:val="1"/>
      <w:numFmt w:val="lowerLetter"/>
      <w:lvlText w:val="(%1)"/>
      <w:lvlJc w:val="left"/>
      <w:pPr>
        <w:ind w:left="720" w:hanging="360"/>
      </w:pPr>
      <w:rPr>
        <w:rFonts w:ascii="Arial" w:eastAsiaTheme="majorEastAsia" w:hAnsi="Arial" w:cs="Arial"/>
        <w:b w:val="0"/>
        <w:bCs/>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B234A81"/>
    <w:multiLevelType w:val="hybridMultilevel"/>
    <w:tmpl w:val="FE801EA8"/>
    <w:lvl w:ilvl="0" w:tplc="FFFFFFFF">
      <w:start w:val="1"/>
      <w:numFmt w:val="decimal"/>
      <w:lvlText w:val="(%1)"/>
      <w:lvlJc w:val="left"/>
      <w:pPr>
        <w:ind w:left="720" w:hanging="360"/>
      </w:pPr>
      <w:rPr>
        <w:rFonts w:hint="default"/>
        <w:lang w:val="en-GB" w:bidi="ar-L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B4F6B60"/>
    <w:multiLevelType w:val="multilevel"/>
    <w:tmpl w:val="86F87D58"/>
    <w:name w:val="General Numbering (2)"/>
    <w:lvl w:ilvl="0">
      <w:start w:val="1"/>
      <w:numFmt w:val="decimal"/>
      <w:pStyle w:val="S2Heading1"/>
      <w:suff w:val="space"/>
      <w:lvlText w:val="  مادة (%1)"/>
      <w:lvlJc w:val="left"/>
      <w:pPr>
        <w:ind w:left="144" w:hanging="144"/>
      </w:pPr>
      <w:rPr>
        <w:rFonts w:hint="default"/>
        <w:b/>
        <w:bCs/>
        <w:caps w:val="0"/>
        <w:color w:val="010000"/>
        <w:sz w:val="26"/>
        <w:szCs w:val="26"/>
        <w:u w:val="none"/>
      </w:rPr>
    </w:lvl>
    <w:lvl w:ilvl="1">
      <w:start w:val="1"/>
      <w:numFmt w:val="upperLetter"/>
      <w:pStyle w:val="S2Heading2"/>
      <w:suff w:val="nothing"/>
      <w:lvlText w:val="(%2)"/>
      <w:lvlJc w:val="left"/>
      <w:pPr>
        <w:ind w:left="0" w:firstLine="0"/>
      </w:pPr>
      <w:rPr>
        <w:rFonts w:hint="default"/>
        <w:caps w:val="0"/>
        <w:color w:val="010000"/>
        <w:u w:val="none"/>
      </w:rPr>
    </w:lvl>
    <w:lvl w:ilvl="2">
      <w:start w:val="1"/>
      <w:numFmt w:val="lowerRoman"/>
      <w:pStyle w:val="S2Heading3"/>
      <w:suff w:val="nothing"/>
      <w:lvlText w:val="(%3)"/>
      <w:lvlJc w:val="left"/>
      <w:pPr>
        <w:ind w:left="0" w:firstLine="0"/>
      </w:pPr>
      <w:rPr>
        <w:rFonts w:hint="default"/>
        <w:caps w:val="0"/>
        <w:color w:val="010000"/>
        <w:u w:val="none"/>
      </w:rPr>
    </w:lvl>
    <w:lvl w:ilvl="3">
      <w:start w:val="1"/>
      <w:numFmt w:val="decimal"/>
      <w:pStyle w:val="S2Heading4"/>
      <w:lvlText w:val="(%4)"/>
      <w:lvlJc w:val="left"/>
      <w:pPr>
        <w:ind w:left="0" w:firstLine="0"/>
      </w:pPr>
      <w:rPr>
        <w:rFonts w:hint="default"/>
        <w:caps w:val="0"/>
        <w:color w:val="010000"/>
        <w:u w:val="none"/>
        <w:lang w:val="en-GB" w:bidi="ar-LB"/>
      </w:rPr>
    </w:lvl>
    <w:lvl w:ilvl="4">
      <w:start w:val="1"/>
      <w:numFmt w:val="lowerLetter"/>
      <w:pStyle w:val="S2Heading5"/>
      <w:suff w:val="nothing"/>
      <w:lvlText w:val="(%5)"/>
      <w:lvlJc w:val="left"/>
      <w:pPr>
        <w:ind w:left="0" w:firstLine="0"/>
      </w:pPr>
      <w:rPr>
        <w:rFonts w:hint="default"/>
        <w:caps w:val="0"/>
        <w:color w:val="010000"/>
        <w:u w:val="none"/>
      </w:rPr>
    </w:lvl>
    <w:lvl w:ilvl="5">
      <w:start w:val="1"/>
      <w:numFmt w:val="lowerRoman"/>
      <w:pStyle w:val="S2Heading6"/>
      <w:lvlText w:val="(%6)"/>
      <w:lvlJc w:val="left"/>
      <w:pPr>
        <w:tabs>
          <w:tab w:val="num" w:pos="4320"/>
        </w:tabs>
        <w:ind w:left="4320" w:hanging="720"/>
      </w:pPr>
      <w:rPr>
        <w:rFonts w:hint="default"/>
        <w:caps w:val="0"/>
        <w:color w:val="010000"/>
        <w:u w:val="none"/>
      </w:rPr>
    </w:lvl>
    <w:lvl w:ilvl="6">
      <w:start w:val="1"/>
      <w:numFmt w:val="decimal"/>
      <w:pStyle w:val="S2Heading7"/>
      <w:lvlText w:val="%7."/>
      <w:lvlJc w:val="left"/>
      <w:pPr>
        <w:tabs>
          <w:tab w:val="num" w:pos="5040"/>
        </w:tabs>
        <w:ind w:left="5040" w:hanging="720"/>
      </w:pPr>
      <w:rPr>
        <w:rFonts w:hint="default"/>
        <w:caps w:val="0"/>
        <w:color w:val="010000"/>
        <w:u w:val="none"/>
      </w:rPr>
    </w:lvl>
    <w:lvl w:ilvl="7">
      <w:start w:val="1"/>
      <w:numFmt w:val="lowerLetter"/>
      <w:pStyle w:val="S2Heading8"/>
      <w:lvlText w:val="%8)"/>
      <w:lvlJc w:val="left"/>
      <w:pPr>
        <w:tabs>
          <w:tab w:val="num" w:pos="5760"/>
        </w:tabs>
        <w:ind w:left="5760" w:hanging="720"/>
      </w:pPr>
      <w:rPr>
        <w:rFonts w:hint="default"/>
        <w:caps w:val="0"/>
        <w:color w:val="010000"/>
        <w:u w:val="none"/>
      </w:rPr>
    </w:lvl>
    <w:lvl w:ilvl="8">
      <w:start w:val="1"/>
      <w:numFmt w:val="lowerRoman"/>
      <w:pStyle w:val="S2Heading9"/>
      <w:lvlText w:val="%9)"/>
      <w:lvlJc w:val="left"/>
      <w:pPr>
        <w:tabs>
          <w:tab w:val="num" w:pos="6480"/>
        </w:tabs>
        <w:ind w:left="6480" w:hanging="720"/>
      </w:pPr>
      <w:rPr>
        <w:rFonts w:hint="default"/>
        <w:caps w:val="0"/>
        <w:color w:val="010000"/>
        <w:u w:val="none"/>
      </w:rPr>
    </w:lvl>
  </w:abstractNum>
  <w:abstractNum w:abstractNumId="22" w15:restartNumberingAfterBreak="0">
    <w:nsid w:val="1C2A355D"/>
    <w:multiLevelType w:val="hybridMultilevel"/>
    <w:tmpl w:val="1A464CCA"/>
    <w:lvl w:ilvl="0" w:tplc="56C2D81E">
      <w:start w:val="1"/>
      <w:numFmt w:val="arabicAbjad"/>
      <w:lvlText w:val="(%1)"/>
      <w:lvlJc w:val="right"/>
      <w:pPr>
        <w:ind w:left="720" w:hanging="360"/>
      </w:pPr>
      <w:rPr>
        <w:rFonts w:hint="default"/>
        <w:b/>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8556F9"/>
    <w:multiLevelType w:val="hybridMultilevel"/>
    <w:tmpl w:val="DE3C480A"/>
    <w:lvl w:ilvl="0" w:tplc="339E98B8">
      <w:start w:val="1"/>
      <w:numFmt w:val="decimal"/>
      <w:lvlText w:val="(%1)"/>
      <w:lvlJc w:val="left"/>
      <w:pPr>
        <w:ind w:left="720" w:hanging="360"/>
      </w:pPr>
      <w:rPr>
        <w:rFonts w:hint="default"/>
        <w:b/>
        <w:bCs w:val="0"/>
        <w:sz w:val="21"/>
        <w:szCs w:val="21"/>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F31C1D"/>
    <w:multiLevelType w:val="hybridMultilevel"/>
    <w:tmpl w:val="674C41E8"/>
    <w:lvl w:ilvl="0" w:tplc="F4E23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1D7360"/>
    <w:multiLevelType w:val="hybridMultilevel"/>
    <w:tmpl w:val="0B46DF80"/>
    <w:lvl w:ilvl="0" w:tplc="99EA28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1962635"/>
    <w:multiLevelType w:val="hybridMultilevel"/>
    <w:tmpl w:val="CDE67D9C"/>
    <w:lvl w:ilvl="0" w:tplc="F5D0F832">
      <w:start w:val="1"/>
      <w:numFmt w:val="bullet"/>
      <w:pStyle w:val="KBullet4"/>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23996965"/>
    <w:multiLevelType w:val="hybridMultilevel"/>
    <w:tmpl w:val="CA1873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640213F"/>
    <w:multiLevelType w:val="hybridMultilevel"/>
    <w:tmpl w:val="0D34C2AE"/>
    <w:lvl w:ilvl="0" w:tplc="3448FFFC">
      <w:start w:val="1"/>
      <w:numFmt w:val="bullet"/>
      <w:pStyle w:val="KBullet5"/>
      <w:lvlText w:val=""/>
      <w:lvlJc w:val="left"/>
      <w:pPr>
        <w:ind w:left="324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27B16757"/>
    <w:multiLevelType w:val="hybridMultilevel"/>
    <w:tmpl w:val="847CEEEC"/>
    <w:lvl w:ilvl="0" w:tplc="09903A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E524F6"/>
    <w:multiLevelType w:val="hybridMultilevel"/>
    <w:tmpl w:val="7788285A"/>
    <w:lvl w:ilvl="0" w:tplc="31F84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454CD8"/>
    <w:multiLevelType w:val="hybridMultilevel"/>
    <w:tmpl w:val="8DB84296"/>
    <w:lvl w:ilvl="0" w:tplc="0818FF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9839E1"/>
    <w:multiLevelType w:val="hybridMultilevel"/>
    <w:tmpl w:val="764EE88E"/>
    <w:lvl w:ilvl="0" w:tplc="9FEED3AE">
      <w:start w:val="4"/>
      <w:numFmt w:val="decimal"/>
      <w:lvlText w:val="(%1)"/>
      <w:lvlJc w:val="left"/>
      <w:pPr>
        <w:ind w:left="720" w:hanging="360"/>
      </w:pPr>
      <w:rPr>
        <w:rFonts w:hint="default"/>
        <w:b/>
        <w:bCs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D7754A"/>
    <w:multiLevelType w:val="multilevel"/>
    <w:tmpl w:val="75C217A6"/>
    <w:lvl w:ilvl="0">
      <w:start w:val="1"/>
      <w:numFmt w:val="decimal"/>
      <w:suff w:val="space"/>
      <w:lvlText w:val="Article %1"/>
      <w:lvlJc w:val="left"/>
      <w:pPr>
        <w:ind w:left="0" w:firstLine="0"/>
      </w:pPr>
      <w:rPr>
        <w:rFonts w:hint="default"/>
        <w:b/>
        <w:bCs w:val="0"/>
        <w:i w:val="0"/>
        <w:caps w:val="0"/>
        <w:vanish w:val="0"/>
        <w:color w:val="auto"/>
        <w:sz w:val="21"/>
        <w:u w:val="none"/>
      </w:rPr>
    </w:lvl>
    <w:lvl w:ilvl="1">
      <w:start w:val="1"/>
      <w:numFmt w:val="decimal"/>
      <w:lvlText w:val="(%2)"/>
      <w:lvlJc w:val="left"/>
      <w:pPr>
        <w:ind w:left="360" w:hanging="360"/>
      </w:pPr>
      <w:rPr>
        <w:rFonts w:hint="default"/>
      </w:rPr>
    </w:lvl>
    <w:lvl w:ilvl="2">
      <w:start w:val="1"/>
      <w:numFmt w:val="lowerLetter"/>
      <w:lvlText w:val="(%3)"/>
      <w:lvlJc w:val="left"/>
      <w:pPr>
        <w:tabs>
          <w:tab w:val="num" w:pos="720"/>
        </w:tabs>
        <w:ind w:left="720" w:hanging="720"/>
      </w:pPr>
      <w:rPr>
        <w:rFonts w:hint="default"/>
        <w:caps w:val="0"/>
        <w:vanish w:val="0"/>
        <w:color w:val="auto"/>
        <w:u w:val="none"/>
      </w:rPr>
    </w:lvl>
    <w:lvl w:ilvl="3">
      <w:start w:val="1"/>
      <w:numFmt w:val="lowerRoman"/>
      <w:lvlText w:val="(%4)"/>
      <w:lvlJc w:val="left"/>
      <w:pPr>
        <w:tabs>
          <w:tab w:val="num" w:pos="720"/>
        </w:tabs>
        <w:ind w:left="720" w:hanging="720"/>
      </w:pPr>
      <w:rPr>
        <w:rFonts w:hint="default"/>
        <w:caps w:val="0"/>
        <w:vanish w:val="0"/>
        <w:color w:val="010000"/>
        <w:u w:val="none"/>
      </w:rPr>
    </w:lvl>
    <w:lvl w:ilvl="4">
      <w:start w:val="1"/>
      <w:numFmt w:val="lowerLetter"/>
      <w:lvlText w:val="%5."/>
      <w:lvlJc w:val="left"/>
      <w:pPr>
        <w:tabs>
          <w:tab w:val="num" w:pos="3600"/>
        </w:tabs>
        <w:ind w:left="3600" w:hanging="720"/>
      </w:pPr>
      <w:rPr>
        <w:rFonts w:hint="default"/>
        <w:caps w:val="0"/>
        <w:vanish w:val="0"/>
        <w:color w:val="010000"/>
        <w:u w:val="none"/>
      </w:rPr>
    </w:lvl>
    <w:lvl w:ilvl="5">
      <w:start w:val="1"/>
      <w:numFmt w:val="lowerRoman"/>
      <w:lvlText w:val="%6."/>
      <w:lvlJc w:val="left"/>
      <w:pPr>
        <w:tabs>
          <w:tab w:val="num" w:pos="4320"/>
        </w:tabs>
        <w:ind w:left="4320" w:hanging="720"/>
      </w:pPr>
      <w:rPr>
        <w:rFonts w:hint="default"/>
        <w:caps w:val="0"/>
        <w:vanish w:val="0"/>
        <w:color w:val="010000"/>
        <w:u w:val="none"/>
      </w:rPr>
    </w:lvl>
    <w:lvl w:ilvl="6">
      <w:start w:val="1"/>
      <w:numFmt w:val="decimal"/>
      <w:lvlText w:val="%7)"/>
      <w:lvlJc w:val="left"/>
      <w:pPr>
        <w:tabs>
          <w:tab w:val="num" w:pos="5040"/>
        </w:tabs>
        <w:ind w:left="5040" w:hanging="720"/>
      </w:pPr>
      <w:rPr>
        <w:rFonts w:hint="default"/>
        <w:caps w:val="0"/>
        <w:vanish w:val="0"/>
        <w:color w:val="010000"/>
        <w:u w:val="none"/>
      </w:rPr>
    </w:lvl>
    <w:lvl w:ilvl="7">
      <w:start w:val="1"/>
      <w:numFmt w:val="lowerLetter"/>
      <w:lvlText w:val="%8)"/>
      <w:lvlJc w:val="left"/>
      <w:pPr>
        <w:tabs>
          <w:tab w:val="num" w:pos="5760"/>
        </w:tabs>
        <w:ind w:left="5760" w:hanging="720"/>
      </w:pPr>
      <w:rPr>
        <w:rFonts w:hint="default"/>
        <w:caps w:val="0"/>
        <w:vanish w:val="0"/>
        <w:color w:val="010000"/>
        <w:u w:val="none"/>
      </w:rPr>
    </w:lvl>
    <w:lvl w:ilvl="8">
      <w:start w:val="1"/>
      <w:numFmt w:val="lowerRoman"/>
      <w:lvlText w:val="%9)"/>
      <w:lvlJc w:val="left"/>
      <w:pPr>
        <w:tabs>
          <w:tab w:val="num" w:pos="6480"/>
        </w:tabs>
        <w:ind w:left="6480" w:hanging="720"/>
      </w:pPr>
      <w:rPr>
        <w:rFonts w:hint="default"/>
        <w:caps w:val="0"/>
        <w:vanish w:val="0"/>
        <w:color w:val="010000"/>
        <w:u w:val="none"/>
      </w:rPr>
    </w:lvl>
  </w:abstractNum>
  <w:abstractNum w:abstractNumId="34" w15:restartNumberingAfterBreak="0">
    <w:nsid w:val="2D164E02"/>
    <w:multiLevelType w:val="hybridMultilevel"/>
    <w:tmpl w:val="90F44DFC"/>
    <w:lvl w:ilvl="0" w:tplc="FFFFFFFF">
      <w:start w:val="1"/>
      <w:numFmt w:val="decimal"/>
      <w:lvlText w:val="(%1)"/>
      <w:lvlJc w:val="left"/>
      <w:pPr>
        <w:ind w:left="720" w:hanging="360"/>
      </w:pPr>
      <w:rPr>
        <w:rFonts w:hint="default"/>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F2A2512"/>
    <w:multiLevelType w:val="hybridMultilevel"/>
    <w:tmpl w:val="8618BC38"/>
    <w:lvl w:ilvl="0" w:tplc="2C144BCA">
      <w:start w:val="1"/>
      <w:numFmt w:val="decimal"/>
      <w:lvlText w:val="(%1)"/>
      <w:lvlJc w:val="left"/>
      <w:pPr>
        <w:ind w:left="720" w:hanging="360"/>
      </w:pPr>
      <w:rPr>
        <w:rFonts w:hint="default"/>
        <w:b w:val="0"/>
        <w:bCs/>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E5191E"/>
    <w:multiLevelType w:val="hybridMultilevel"/>
    <w:tmpl w:val="778828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0B4295D"/>
    <w:multiLevelType w:val="hybridMultilevel"/>
    <w:tmpl w:val="73E8141E"/>
    <w:lvl w:ilvl="0" w:tplc="FFFFFFFF">
      <w:start w:val="1"/>
      <w:numFmt w:val="decimal"/>
      <w:lvlText w:val="(%1)"/>
      <w:lvlJc w:val="left"/>
      <w:pPr>
        <w:ind w:left="720" w:hanging="360"/>
      </w:pPr>
      <w:rPr>
        <w:rFonts w:hint="default"/>
        <w:b w:val="0"/>
        <w:bCs/>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31450DA"/>
    <w:multiLevelType w:val="hybridMultilevel"/>
    <w:tmpl w:val="F6F84850"/>
    <w:lvl w:ilvl="0" w:tplc="3B8CF7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7632D3"/>
    <w:multiLevelType w:val="hybridMultilevel"/>
    <w:tmpl w:val="11CC3654"/>
    <w:lvl w:ilvl="0" w:tplc="A4582B6C">
      <w:start w:val="1"/>
      <w:numFmt w:val="decimal"/>
      <w:lvlText w:val="(%1)"/>
      <w:lvlJc w:val="left"/>
      <w:pPr>
        <w:ind w:left="360" w:hanging="360"/>
      </w:pPr>
      <w:rPr>
        <w:rFonts w:hint="default"/>
        <w:b w:val="0"/>
        <w:bCs w:val="0"/>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775CC9"/>
    <w:multiLevelType w:val="hybridMultilevel"/>
    <w:tmpl w:val="4BD4782A"/>
    <w:lvl w:ilvl="0" w:tplc="FFFFFFFF">
      <w:start w:val="1"/>
      <w:numFmt w:val="decimal"/>
      <w:lvlText w:val="(%1)"/>
      <w:lvlJc w:val="left"/>
      <w:pPr>
        <w:ind w:left="360" w:hanging="360"/>
      </w:pPr>
      <w:rPr>
        <w:rFonts w:hint="default"/>
        <w:lang w:val="en-GB" w:bidi="ar-LB"/>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5845A1C"/>
    <w:multiLevelType w:val="hybridMultilevel"/>
    <w:tmpl w:val="3F9218F8"/>
    <w:lvl w:ilvl="0" w:tplc="2DDA61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435443"/>
    <w:multiLevelType w:val="hybridMultilevel"/>
    <w:tmpl w:val="A8429478"/>
    <w:lvl w:ilvl="0" w:tplc="ADFC08A2">
      <w:start w:val="1"/>
      <w:numFmt w:val="bullet"/>
      <w:pStyle w:val="KBullet3"/>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38264347"/>
    <w:multiLevelType w:val="hybridMultilevel"/>
    <w:tmpl w:val="822A10F8"/>
    <w:lvl w:ilvl="0" w:tplc="EA123D74">
      <w:start w:val="1"/>
      <w:numFmt w:val="decimal"/>
      <w:lvlText w:val="(%1)"/>
      <w:lvlJc w:val="left"/>
      <w:pPr>
        <w:ind w:left="720" w:hanging="360"/>
      </w:pPr>
      <w:rPr>
        <w:rFonts w:hint="default"/>
        <w:b w:val="0"/>
        <w:bCs/>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E24A7C"/>
    <w:multiLevelType w:val="hybridMultilevel"/>
    <w:tmpl w:val="A9968CD0"/>
    <w:lvl w:ilvl="0" w:tplc="976CAC20">
      <w:start w:val="1"/>
      <w:numFmt w:val="decimal"/>
      <w:lvlText w:val="(%1)"/>
      <w:lvlJc w:val="left"/>
      <w:pPr>
        <w:ind w:left="720" w:hanging="360"/>
      </w:pPr>
      <w:rPr>
        <w:rFonts w:hint="default"/>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056B35"/>
    <w:multiLevelType w:val="hybridMultilevel"/>
    <w:tmpl w:val="2286D154"/>
    <w:lvl w:ilvl="0" w:tplc="ABEE750E">
      <w:start w:val="1"/>
      <w:numFmt w:val="arabicAbjad"/>
      <w:lvlText w:val="(%1)"/>
      <w:lvlJc w:val="right"/>
      <w:pPr>
        <w:ind w:left="630" w:hanging="360"/>
      </w:pPr>
      <w:rPr>
        <w:rFonts w:hint="default"/>
        <w:bCs w:val="0"/>
        <w:iCs w:val="0"/>
        <w:szCs w:val="21"/>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963101"/>
    <w:multiLevelType w:val="hybridMultilevel"/>
    <w:tmpl w:val="8618BC38"/>
    <w:lvl w:ilvl="0" w:tplc="FFFFFFFF">
      <w:start w:val="1"/>
      <w:numFmt w:val="decimal"/>
      <w:lvlText w:val="(%1)"/>
      <w:lvlJc w:val="left"/>
      <w:pPr>
        <w:ind w:left="720" w:hanging="360"/>
      </w:pPr>
      <w:rPr>
        <w:rFonts w:hint="default"/>
        <w:b w:val="0"/>
        <w:bCs/>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DBF0116"/>
    <w:multiLevelType w:val="hybridMultilevel"/>
    <w:tmpl w:val="778828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F654211"/>
    <w:multiLevelType w:val="multilevel"/>
    <w:tmpl w:val="75C217A6"/>
    <w:lvl w:ilvl="0">
      <w:start w:val="1"/>
      <w:numFmt w:val="decimal"/>
      <w:suff w:val="space"/>
      <w:lvlText w:val="Article %1"/>
      <w:lvlJc w:val="left"/>
      <w:pPr>
        <w:ind w:left="0" w:firstLine="0"/>
      </w:pPr>
      <w:rPr>
        <w:rFonts w:hint="default"/>
        <w:b/>
        <w:bCs w:val="0"/>
        <w:i w:val="0"/>
        <w:caps w:val="0"/>
        <w:vanish w:val="0"/>
        <w:color w:val="auto"/>
        <w:sz w:val="21"/>
        <w:u w:val="none"/>
      </w:rPr>
    </w:lvl>
    <w:lvl w:ilvl="1">
      <w:start w:val="1"/>
      <w:numFmt w:val="decimal"/>
      <w:lvlText w:val="(%2)"/>
      <w:lvlJc w:val="left"/>
      <w:pPr>
        <w:ind w:left="360" w:hanging="360"/>
      </w:pPr>
      <w:rPr>
        <w:rFonts w:hint="default"/>
      </w:rPr>
    </w:lvl>
    <w:lvl w:ilvl="2">
      <w:start w:val="1"/>
      <w:numFmt w:val="lowerLetter"/>
      <w:lvlText w:val="(%3)"/>
      <w:lvlJc w:val="left"/>
      <w:pPr>
        <w:tabs>
          <w:tab w:val="num" w:pos="720"/>
        </w:tabs>
        <w:ind w:left="720" w:hanging="720"/>
      </w:pPr>
      <w:rPr>
        <w:rFonts w:hint="default"/>
        <w:caps w:val="0"/>
        <w:vanish w:val="0"/>
        <w:color w:val="auto"/>
        <w:u w:val="none"/>
      </w:rPr>
    </w:lvl>
    <w:lvl w:ilvl="3">
      <w:start w:val="1"/>
      <w:numFmt w:val="lowerRoman"/>
      <w:lvlText w:val="(%4)"/>
      <w:lvlJc w:val="left"/>
      <w:pPr>
        <w:tabs>
          <w:tab w:val="num" w:pos="720"/>
        </w:tabs>
        <w:ind w:left="720" w:hanging="720"/>
      </w:pPr>
      <w:rPr>
        <w:rFonts w:hint="default"/>
        <w:caps w:val="0"/>
        <w:vanish w:val="0"/>
        <w:color w:val="010000"/>
        <w:u w:val="none"/>
      </w:rPr>
    </w:lvl>
    <w:lvl w:ilvl="4">
      <w:start w:val="1"/>
      <w:numFmt w:val="lowerLetter"/>
      <w:lvlText w:val="%5."/>
      <w:lvlJc w:val="left"/>
      <w:pPr>
        <w:tabs>
          <w:tab w:val="num" w:pos="3600"/>
        </w:tabs>
        <w:ind w:left="3600" w:hanging="720"/>
      </w:pPr>
      <w:rPr>
        <w:rFonts w:hint="default"/>
        <w:caps w:val="0"/>
        <w:vanish w:val="0"/>
        <w:color w:val="010000"/>
        <w:u w:val="none"/>
      </w:rPr>
    </w:lvl>
    <w:lvl w:ilvl="5">
      <w:start w:val="1"/>
      <w:numFmt w:val="lowerRoman"/>
      <w:lvlText w:val="%6."/>
      <w:lvlJc w:val="left"/>
      <w:pPr>
        <w:tabs>
          <w:tab w:val="num" w:pos="4320"/>
        </w:tabs>
        <w:ind w:left="4320" w:hanging="720"/>
      </w:pPr>
      <w:rPr>
        <w:rFonts w:hint="default"/>
        <w:caps w:val="0"/>
        <w:vanish w:val="0"/>
        <w:color w:val="010000"/>
        <w:u w:val="none"/>
      </w:rPr>
    </w:lvl>
    <w:lvl w:ilvl="6">
      <w:start w:val="1"/>
      <w:numFmt w:val="decimal"/>
      <w:lvlText w:val="%7)"/>
      <w:lvlJc w:val="left"/>
      <w:pPr>
        <w:tabs>
          <w:tab w:val="num" w:pos="5040"/>
        </w:tabs>
        <w:ind w:left="5040" w:hanging="720"/>
      </w:pPr>
      <w:rPr>
        <w:rFonts w:hint="default"/>
        <w:caps w:val="0"/>
        <w:vanish w:val="0"/>
        <w:color w:val="010000"/>
        <w:u w:val="none"/>
      </w:rPr>
    </w:lvl>
    <w:lvl w:ilvl="7">
      <w:start w:val="1"/>
      <w:numFmt w:val="lowerLetter"/>
      <w:lvlText w:val="%8)"/>
      <w:lvlJc w:val="left"/>
      <w:pPr>
        <w:tabs>
          <w:tab w:val="num" w:pos="5760"/>
        </w:tabs>
        <w:ind w:left="5760" w:hanging="720"/>
      </w:pPr>
      <w:rPr>
        <w:rFonts w:hint="default"/>
        <w:caps w:val="0"/>
        <w:vanish w:val="0"/>
        <w:color w:val="010000"/>
        <w:u w:val="none"/>
      </w:rPr>
    </w:lvl>
    <w:lvl w:ilvl="8">
      <w:start w:val="1"/>
      <w:numFmt w:val="lowerRoman"/>
      <w:lvlText w:val="%9)"/>
      <w:lvlJc w:val="left"/>
      <w:pPr>
        <w:tabs>
          <w:tab w:val="num" w:pos="6480"/>
        </w:tabs>
        <w:ind w:left="6480" w:hanging="720"/>
      </w:pPr>
      <w:rPr>
        <w:rFonts w:hint="default"/>
        <w:caps w:val="0"/>
        <w:vanish w:val="0"/>
        <w:color w:val="010000"/>
        <w:u w:val="none"/>
      </w:rPr>
    </w:lvl>
  </w:abstractNum>
  <w:abstractNum w:abstractNumId="49" w15:restartNumberingAfterBreak="0">
    <w:nsid w:val="426F6E3D"/>
    <w:multiLevelType w:val="hybridMultilevel"/>
    <w:tmpl w:val="8DB84296"/>
    <w:lvl w:ilvl="0" w:tplc="0818FF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821FE4"/>
    <w:multiLevelType w:val="hybridMultilevel"/>
    <w:tmpl w:val="F6F8485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557604F"/>
    <w:multiLevelType w:val="hybridMultilevel"/>
    <w:tmpl w:val="02D0516E"/>
    <w:lvl w:ilvl="0" w:tplc="E4309956">
      <w:start w:val="2"/>
      <w:numFmt w:val="decimal"/>
      <w:lvlText w:val="(%1)"/>
      <w:lvlJc w:val="left"/>
      <w:pPr>
        <w:ind w:left="720" w:hanging="360"/>
      </w:pPr>
      <w:rPr>
        <w:rFonts w:hint="default"/>
        <w:b w:val="0"/>
        <w:bCs/>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8B47386"/>
    <w:multiLevelType w:val="hybridMultilevel"/>
    <w:tmpl w:val="73E8141E"/>
    <w:lvl w:ilvl="0" w:tplc="71E4C550">
      <w:start w:val="1"/>
      <w:numFmt w:val="decimal"/>
      <w:lvlText w:val="(%1)"/>
      <w:lvlJc w:val="left"/>
      <w:pPr>
        <w:ind w:left="720" w:hanging="360"/>
      </w:pPr>
      <w:rPr>
        <w:rFonts w:hint="default"/>
        <w:b w:val="0"/>
        <w:bCs/>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C37886"/>
    <w:multiLevelType w:val="hybridMultilevel"/>
    <w:tmpl w:val="822A10F8"/>
    <w:lvl w:ilvl="0" w:tplc="FFFFFFFF">
      <w:start w:val="1"/>
      <w:numFmt w:val="decimal"/>
      <w:lvlText w:val="(%1)"/>
      <w:lvlJc w:val="left"/>
      <w:pPr>
        <w:ind w:left="720" w:hanging="360"/>
      </w:pPr>
      <w:rPr>
        <w:rFonts w:hint="default"/>
        <w:b w:val="0"/>
        <w:bCs/>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DB42CD9"/>
    <w:multiLevelType w:val="hybridMultilevel"/>
    <w:tmpl w:val="9BA0B55A"/>
    <w:lvl w:ilvl="0" w:tplc="7EA04BF8">
      <w:start w:val="1"/>
      <w:numFmt w:val="decimal"/>
      <w:lvlText w:val="(%1)"/>
      <w:lvlJc w:val="left"/>
      <w:pPr>
        <w:ind w:left="720" w:hanging="360"/>
      </w:pPr>
      <w:rPr>
        <w:rFonts w:hint="default"/>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07247B"/>
    <w:multiLevelType w:val="multilevel"/>
    <w:tmpl w:val="75C217A6"/>
    <w:lvl w:ilvl="0">
      <w:start w:val="1"/>
      <w:numFmt w:val="decimal"/>
      <w:suff w:val="space"/>
      <w:lvlText w:val="Article %1"/>
      <w:lvlJc w:val="left"/>
      <w:pPr>
        <w:ind w:left="0" w:firstLine="0"/>
      </w:pPr>
      <w:rPr>
        <w:rFonts w:hint="default"/>
        <w:b/>
        <w:bCs w:val="0"/>
        <w:i w:val="0"/>
        <w:caps w:val="0"/>
        <w:vanish w:val="0"/>
        <w:color w:val="auto"/>
        <w:sz w:val="21"/>
        <w:u w:val="none"/>
      </w:rPr>
    </w:lvl>
    <w:lvl w:ilvl="1">
      <w:start w:val="1"/>
      <w:numFmt w:val="decimal"/>
      <w:lvlText w:val="(%2)"/>
      <w:lvlJc w:val="left"/>
      <w:pPr>
        <w:ind w:left="360" w:hanging="360"/>
      </w:pPr>
      <w:rPr>
        <w:rFonts w:hint="default"/>
      </w:rPr>
    </w:lvl>
    <w:lvl w:ilvl="2">
      <w:start w:val="1"/>
      <w:numFmt w:val="lowerLetter"/>
      <w:lvlText w:val="(%3)"/>
      <w:lvlJc w:val="left"/>
      <w:pPr>
        <w:tabs>
          <w:tab w:val="num" w:pos="720"/>
        </w:tabs>
        <w:ind w:left="720" w:hanging="720"/>
      </w:pPr>
      <w:rPr>
        <w:rFonts w:hint="default"/>
        <w:caps w:val="0"/>
        <w:vanish w:val="0"/>
        <w:color w:val="auto"/>
        <w:u w:val="none"/>
      </w:rPr>
    </w:lvl>
    <w:lvl w:ilvl="3">
      <w:start w:val="1"/>
      <w:numFmt w:val="lowerRoman"/>
      <w:lvlText w:val="(%4)"/>
      <w:lvlJc w:val="left"/>
      <w:pPr>
        <w:tabs>
          <w:tab w:val="num" w:pos="720"/>
        </w:tabs>
        <w:ind w:left="720" w:hanging="720"/>
      </w:pPr>
      <w:rPr>
        <w:rFonts w:hint="default"/>
        <w:caps w:val="0"/>
        <w:vanish w:val="0"/>
        <w:color w:val="010000"/>
        <w:u w:val="none"/>
      </w:rPr>
    </w:lvl>
    <w:lvl w:ilvl="4">
      <w:start w:val="1"/>
      <w:numFmt w:val="lowerLetter"/>
      <w:lvlText w:val="%5."/>
      <w:lvlJc w:val="left"/>
      <w:pPr>
        <w:tabs>
          <w:tab w:val="num" w:pos="3600"/>
        </w:tabs>
        <w:ind w:left="3600" w:hanging="720"/>
      </w:pPr>
      <w:rPr>
        <w:rFonts w:hint="default"/>
        <w:caps w:val="0"/>
        <w:vanish w:val="0"/>
        <w:color w:val="010000"/>
        <w:u w:val="none"/>
      </w:rPr>
    </w:lvl>
    <w:lvl w:ilvl="5">
      <w:start w:val="1"/>
      <w:numFmt w:val="lowerRoman"/>
      <w:lvlText w:val="%6."/>
      <w:lvlJc w:val="left"/>
      <w:pPr>
        <w:tabs>
          <w:tab w:val="num" w:pos="4320"/>
        </w:tabs>
        <w:ind w:left="4320" w:hanging="720"/>
      </w:pPr>
      <w:rPr>
        <w:rFonts w:hint="default"/>
        <w:caps w:val="0"/>
        <w:vanish w:val="0"/>
        <w:color w:val="010000"/>
        <w:u w:val="none"/>
      </w:rPr>
    </w:lvl>
    <w:lvl w:ilvl="6">
      <w:start w:val="1"/>
      <w:numFmt w:val="decimal"/>
      <w:lvlText w:val="%7)"/>
      <w:lvlJc w:val="left"/>
      <w:pPr>
        <w:tabs>
          <w:tab w:val="num" w:pos="5040"/>
        </w:tabs>
        <w:ind w:left="5040" w:hanging="720"/>
      </w:pPr>
      <w:rPr>
        <w:rFonts w:hint="default"/>
        <w:caps w:val="0"/>
        <w:vanish w:val="0"/>
        <w:color w:val="010000"/>
        <w:u w:val="none"/>
      </w:rPr>
    </w:lvl>
    <w:lvl w:ilvl="7">
      <w:start w:val="1"/>
      <w:numFmt w:val="lowerLetter"/>
      <w:lvlText w:val="%8)"/>
      <w:lvlJc w:val="left"/>
      <w:pPr>
        <w:tabs>
          <w:tab w:val="num" w:pos="5760"/>
        </w:tabs>
        <w:ind w:left="5760" w:hanging="720"/>
      </w:pPr>
      <w:rPr>
        <w:rFonts w:hint="default"/>
        <w:caps w:val="0"/>
        <w:vanish w:val="0"/>
        <w:color w:val="010000"/>
        <w:u w:val="none"/>
      </w:rPr>
    </w:lvl>
    <w:lvl w:ilvl="8">
      <w:start w:val="1"/>
      <w:numFmt w:val="lowerRoman"/>
      <w:lvlText w:val="%9)"/>
      <w:lvlJc w:val="left"/>
      <w:pPr>
        <w:tabs>
          <w:tab w:val="num" w:pos="6480"/>
        </w:tabs>
        <w:ind w:left="6480" w:hanging="720"/>
      </w:pPr>
      <w:rPr>
        <w:rFonts w:hint="default"/>
        <w:caps w:val="0"/>
        <w:vanish w:val="0"/>
        <w:color w:val="010000"/>
        <w:u w:val="none"/>
      </w:rPr>
    </w:lvl>
  </w:abstractNum>
  <w:abstractNum w:abstractNumId="56" w15:restartNumberingAfterBreak="0">
    <w:nsid w:val="4ED512D6"/>
    <w:multiLevelType w:val="hybridMultilevel"/>
    <w:tmpl w:val="CA1873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FAE0EBD"/>
    <w:multiLevelType w:val="hybridMultilevel"/>
    <w:tmpl w:val="FE801EA8"/>
    <w:lvl w:ilvl="0" w:tplc="FFFFFFFF">
      <w:start w:val="1"/>
      <w:numFmt w:val="decimal"/>
      <w:lvlText w:val="(%1)"/>
      <w:lvlJc w:val="left"/>
      <w:pPr>
        <w:ind w:left="720" w:hanging="360"/>
      </w:pPr>
      <w:rPr>
        <w:rFonts w:hint="default"/>
        <w:lang w:val="en-GB" w:bidi="ar-L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0D71785"/>
    <w:multiLevelType w:val="hybridMultilevel"/>
    <w:tmpl w:val="182A41B4"/>
    <w:lvl w:ilvl="0" w:tplc="965A78D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44F166B"/>
    <w:multiLevelType w:val="hybridMultilevel"/>
    <w:tmpl w:val="4BD4782A"/>
    <w:lvl w:ilvl="0" w:tplc="FFFFFFFF">
      <w:start w:val="1"/>
      <w:numFmt w:val="decimal"/>
      <w:lvlText w:val="(%1)"/>
      <w:lvlJc w:val="left"/>
      <w:pPr>
        <w:ind w:left="720" w:hanging="360"/>
      </w:pPr>
      <w:rPr>
        <w:rFonts w:hint="default"/>
        <w:lang w:val="en-GB" w:bidi="ar-L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6721E8B"/>
    <w:multiLevelType w:val="hybridMultilevel"/>
    <w:tmpl w:val="001A4D6C"/>
    <w:lvl w:ilvl="0" w:tplc="ABB49706">
      <w:start w:val="1"/>
      <w:numFmt w:val="decimal"/>
      <w:lvlText w:val="(%1)"/>
      <w:lvlJc w:val="left"/>
      <w:pPr>
        <w:ind w:left="720" w:hanging="360"/>
      </w:pPr>
      <w:rPr>
        <w:rFonts w:hint="default"/>
        <w:b w:val="0"/>
        <w:bCs/>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71D3117"/>
    <w:multiLevelType w:val="hybridMultilevel"/>
    <w:tmpl w:val="C19CEFEE"/>
    <w:lvl w:ilvl="0" w:tplc="2D1A88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72C06A7"/>
    <w:multiLevelType w:val="hybridMultilevel"/>
    <w:tmpl w:val="E5822CCE"/>
    <w:lvl w:ilvl="0" w:tplc="45ECCBCA">
      <w:start w:val="1"/>
      <w:numFmt w:val="decimal"/>
      <w:lvlText w:val="(%1)"/>
      <w:lvlJc w:val="left"/>
      <w:pPr>
        <w:ind w:left="720" w:hanging="360"/>
      </w:pPr>
      <w:rPr>
        <w:rFonts w:hint="default"/>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77611AE"/>
    <w:multiLevelType w:val="hybridMultilevel"/>
    <w:tmpl w:val="007AA63A"/>
    <w:lvl w:ilvl="0" w:tplc="A6EC209A">
      <w:start w:val="1"/>
      <w:numFmt w:val="decimal"/>
      <w:lvlText w:val="(%1)"/>
      <w:lvlJc w:val="left"/>
      <w:pPr>
        <w:ind w:left="720" w:hanging="360"/>
      </w:pPr>
      <w:rPr>
        <w:rFonts w:hint="default"/>
        <w:b/>
        <w:bCs w:val="0"/>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EB2156"/>
    <w:multiLevelType w:val="hybridMultilevel"/>
    <w:tmpl w:val="4976C146"/>
    <w:lvl w:ilvl="0" w:tplc="3A089976">
      <w:start w:val="1"/>
      <w:numFmt w:val="bullet"/>
      <w:pStyle w:val="K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C2C5F25"/>
    <w:multiLevelType w:val="hybridMultilevel"/>
    <w:tmpl w:val="4B3CBB6A"/>
    <w:lvl w:ilvl="0" w:tplc="FFFFFFFF">
      <w:start w:val="1"/>
      <w:numFmt w:val="decimal"/>
      <w:lvlText w:val="(%1)"/>
      <w:lvlJc w:val="left"/>
      <w:pPr>
        <w:ind w:left="720" w:hanging="360"/>
      </w:pPr>
      <w:rPr>
        <w:rFonts w:hint="default"/>
        <w:b w:val="0"/>
        <w:bCs/>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C893176"/>
    <w:multiLevelType w:val="hybridMultilevel"/>
    <w:tmpl w:val="F3A818D8"/>
    <w:name w:val="(Unnamed Numbering Scheme)"/>
    <w:lvl w:ilvl="0" w:tplc="8CBA3222">
      <w:start w:val="1"/>
      <w:numFmt w:val="decimal"/>
      <w:pStyle w:val="PartHeading"/>
      <w:suff w:val="nothing"/>
      <w:lvlText w:val="PART %1 - "/>
      <w:lvlJc w:val="left"/>
      <w:pPr>
        <w:ind w:left="1890" w:firstLine="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F7C63CB"/>
    <w:multiLevelType w:val="hybridMultilevel"/>
    <w:tmpl w:val="89308F0E"/>
    <w:lvl w:ilvl="0" w:tplc="FFFFFFFF">
      <w:start w:val="1"/>
      <w:numFmt w:val="decimal"/>
      <w:lvlText w:val="(%1)"/>
      <w:lvlJc w:val="left"/>
      <w:pPr>
        <w:ind w:left="720" w:hanging="360"/>
      </w:pPr>
      <w:rPr>
        <w:rFonts w:hint="default"/>
        <w:b w:val="0"/>
        <w:bCs/>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19149FD"/>
    <w:multiLevelType w:val="hybridMultilevel"/>
    <w:tmpl w:val="4BD4782A"/>
    <w:lvl w:ilvl="0" w:tplc="FFFFFFFF">
      <w:start w:val="1"/>
      <w:numFmt w:val="decimal"/>
      <w:lvlText w:val="(%1)"/>
      <w:lvlJc w:val="left"/>
      <w:pPr>
        <w:ind w:left="360" w:hanging="360"/>
      </w:pPr>
      <w:rPr>
        <w:rFonts w:hint="default"/>
        <w:lang w:val="en-GB" w:bidi="ar-LB"/>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2965EEB"/>
    <w:multiLevelType w:val="hybridMultilevel"/>
    <w:tmpl w:val="8618BC38"/>
    <w:lvl w:ilvl="0" w:tplc="FFFFFFFF">
      <w:start w:val="1"/>
      <w:numFmt w:val="decimal"/>
      <w:lvlText w:val="(%1)"/>
      <w:lvlJc w:val="left"/>
      <w:pPr>
        <w:ind w:left="720" w:hanging="360"/>
      </w:pPr>
      <w:rPr>
        <w:rFonts w:hint="default"/>
        <w:b w:val="0"/>
        <w:bCs/>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9AE0005"/>
    <w:multiLevelType w:val="hybridMultilevel"/>
    <w:tmpl w:val="FD72BE3C"/>
    <w:lvl w:ilvl="0" w:tplc="6CF2DE5A">
      <w:start w:val="6"/>
      <w:numFmt w:val="arabicAbjad"/>
      <w:lvlText w:val="(%1)"/>
      <w:lvlJc w:val="right"/>
      <w:pPr>
        <w:ind w:left="720" w:hanging="360"/>
      </w:pPr>
      <w:rPr>
        <w:rFonts w:hint="default"/>
        <w:b/>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876147"/>
    <w:multiLevelType w:val="hybridMultilevel"/>
    <w:tmpl w:val="89308F0E"/>
    <w:lvl w:ilvl="0" w:tplc="FFFFFFFF">
      <w:start w:val="1"/>
      <w:numFmt w:val="decimal"/>
      <w:lvlText w:val="(%1)"/>
      <w:lvlJc w:val="left"/>
      <w:pPr>
        <w:ind w:left="720" w:hanging="360"/>
      </w:pPr>
      <w:rPr>
        <w:rFonts w:hint="default"/>
        <w:b w:val="0"/>
        <w:bCs/>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C513A0F"/>
    <w:multiLevelType w:val="hybridMultilevel"/>
    <w:tmpl w:val="4B3CBB6A"/>
    <w:lvl w:ilvl="0" w:tplc="7E2274F6">
      <w:start w:val="1"/>
      <w:numFmt w:val="decimal"/>
      <w:lvlText w:val="(%1)"/>
      <w:lvlJc w:val="left"/>
      <w:pPr>
        <w:ind w:left="720" w:hanging="360"/>
      </w:pPr>
      <w:rPr>
        <w:rFonts w:hint="default"/>
        <w:b w:val="0"/>
        <w:bCs/>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8F701C"/>
    <w:multiLevelType w:val="hybridMultilevel"/>
    <w:tmpl w:val="7C02DB4C"/>
    <w:lvl w:ilvl="0" w:tplc="87D2F73A">
      <w:start w:val="1"/>
      <w:numFmt w:val="decimal"/>
      <w:lvlText w:val="(%1)"/>
      <w:lvlJc w:val="left"/>
      <w:pPr>
        <w:ind w:left="720" w:hanging="360"/>
      </w:pPr>
      <w:rPr>
        <w:rFonts w:hint="default"/>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2276F9"/>
    <w:multiLevelType w:val="hybridMultilevel"/>
    <w:tmpl w:val="7350279E"/>
    <w:lvl w:ilvl="0" w:tplc="4D5E9A3C">
      <w:start w:val="1"/>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E3B1D40"/>
    <w:multiLevelType w:val="hybridMultilevel"/>
    <w:tmpl w:val="CA18732A"/>
    <w:lvl w:ilvl="0" w:tplc="36B08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A65888"/>
    <w:multiLevelType w:val="hybridMultilevel"/>
    <w:tmpl w:val="8618BC38"/>
    <w:lvl w:ilvl="0" w:tplc="FFFFFFFF">
      <w:start w:val="1"/>
      <w:numFmt w:val="decimal"/>
      <w:lvlText w:val="(%1)"/>
      <w:lvlJc w:val="left"/>
      <w:pPr>
        <w:ind w:left="720" w:hanging="360"/>
      </w:pPr>
      <w:rPr>
        <w:rFonts w:hint="default"/>
        <w:b w:val="0"/>
        <w:bCs/>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3EE413B"/>
    <w:multiLevelType w:val="hybridMultilevel"/>
    <w:tmpl w:val="B02C0372"/>
    <w:lvl w:ilvl="0" w:tplc="4BEABE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7001B9E"/>
    <w:multiLevelType w:val="hybridMultilevel"/>
    <w:tmpl w:val="8618BC38"/>
    <w:lvl w:ilvl="0" w:tplc="FFFFFFFF">
      <w:start w:val="1"/>
      <w:numFmt w:val="decimal"/>
      <w:lvlText w:val="(%1)"/>
      <w:lvlJc w:val="left"/>
      <w:pPr>
        <w:ind w:left="720" w:hanging="360"/>
      </w:pPr>
      <w:rPr>
        <w:rFonts w:hint="default"/>
        <w:b w:val="0"/>
        <w:bCs/>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77B0AB5"/>
    <w:multiLevelType w:val="hybridMultilevel"/>
    <w:tmpl w:val="A53EE074"/>
    <w:lvl w:ilvl="0" w:tplc="7AB62AEA">
      <w:start w:val="1"/>
      <w:numFmt w:val="arabicAbjad"/>
      <w:lvlText w:val="(%1)"/>
      <w:lvlJc w:val="right"/>
      <w:pPr>
        <w:ind w:left="360" w:hanging="360"/>
      </w:pPr>
      <w:rPr>
        <w:rFonts w:hint="default"/>
        <w:b/>
        <w:bCs w:val="0"/>
        <w:iCs w:val="0"/>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7A12D33"/>
    <w:multiLevelType w:val="hybridMultilevel"/>
    <w:tmpl w:val="E4D2E9B4"/>
    <w:lvl w:ilvl="0" w:tplc="60586524">
      <w:start w:val="1"/>
      <w:numFmt w:val="decimal"/>
      <w:lvlText w:val="(%1)"/>
      <w:lvlJc w:val="left"/>
      <w:pPr>
        <w:ind w:left="720" w:hanging="360"/>
      </w:pPr>
      <w:rPr>
        <w:rFonts w:hint="default"/>
        <w:b w:val="0"/>
        <w:bCs/>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4A05D2"/>
    <w:multiLevelType w:val="hybridMultilevel"/>
    <w:tmpl w:val="FE801EA8"/>
    <w:lvl w:ilvl="0" w:tplc="FFFFFFFF">
      <w:start w:val="1"/>
      <w:numFmt w:val="decimal"/>
      <w:lvlText w:val="(%1)"/>
      <w:lvlJc w:val="left"/>
      <w:pPr>
        <w:ind w:left="720" w:hanging="360"/>
      </w:pPr>
      <w:rPr>
        <w:rFonts w:hint="default"/>
        <w:lang w:val="en-GB" w:bidi="ar-L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8F34363"/>
    <w:multiLevelType w:val="hybridMultilevel"/>
    <w:tmpl w:val="ED1E25F8"/>
    <w:lvl w:ilvl="0" w:tplc="5BC86C3E">
      <w:start w:val="6"/>
      <w:numFmt w:val="arabicAbjad"/>
      <w:lvlText w:val="(%1)"/>
      <w:lvlJc w:val="right"/>
      <w:pPr>
        <w:ind w:left="720" w:hanging="360"/>
      </w:pPr>
      <w:rPr>
        <w:rFonts w:hint="default"/>
        <w:b w:val="0"/>
        <w:bCs w:val="0"/>
        <w:i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9643194"/>
    <w:multiLevelType w:val="hybridMultilevel"/>
    <w:tmpl w:val="7660BFB6"/>
    <w:lvl w:ilvl="0" w:tplc="1A6602A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796D48"/>
    <w:multiLevelType w:val="hybridMultilevel"/>
    <w:tmpl w:val="BF98D67A"/>
    <w:lvl w:ilvl="0" w:tplc="859AE8CA">
      <w:start w:val="1"/>
      <w:numFmt w:val="decimal"/>
      <w:lvlText w:val="(%1)"/>
      <w:lvlJc w:val="left"/>
      <w:pPr>
        <w:ind w:left="720" w:hanging="360"/>
      </w:pPr>
      <w:rPr>
        <w:rFonts w:hint="default"/>
        <w:b/>
        <w:bCs w:val="0"/>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9C263D1"/>
    <w:multiLevelType w:val="hybridMultilevel"/>
    <w:tmpl w:val="EC02AC0E"/>
    <w:lvl w:ilvl="0" w:tplc="44E0D1D4">
      <w:start w:val="1"/>
      <w:numFmt w:val="decimal"/>
      <w:lvlText w:val="(%1)"/>
      <w:lvlJc w:val="left"/>
      <w:pPr>
        <w:ind w:left="720" w:hanging="360"/>
      </w:pPr>
      <w:rPr>
        <w:rFonts w:hint="default"/>
        <w:b w:val="0"/>
        <w:bCs/>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A747EE0"/>
    <w:multiLevelType w:val="hybridMultilevel"/>
    <w:tmpl w:val="3FF03D7E"/>
    <w:lvl w:ilvl="0" w:tplc="43B630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A752142"/>
    <w:multiLevelType w:val="hybridMultilevel"/>
    <w:tmpl w:val="3AE82346"/>
    <w:lvl w:ilvl="0" w:tplc="107A553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D8D6B68"/>
    <w:multiLevelType w:val="hybridMultilevel"/>
    <w:tmpl w:val="8618BC38"/>
    <w:lvl w:ilvl="0" w:tplc="FFFFFFFF">
      <w:start w:val="1"/>
      <w:numFmt w:val="decimal"/>
      <w:lvlText w:val="(%1)"/>
      <w:lvlJc w:val="left"/>
      <w:pPr>
        <w:ind w:left="720" w:hanging="360"/>
      </w:pPr>
      <w:rPr>
        <w:rFonts w:hint="default"/>
        <w:b w:val="0"/>
        <w:bCs/>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DA16BDE"/>
    <w:multiLevelType w:val="hybridMultilevel"/>
    <w:tmpl w:val="DC52DDC0"/>
    <w:lvl w:ilvl="0" w:tplc="6A4C5FF6">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7E6F4902"/>
    <w:multiLevelType w:val="hybridMultilevel"/>
    <w:tmpl w:val="244E3ACE"/>
    <w:lvl w:ilvl="0" w:tplc="A6EC209A">
      <w:start w:val="1"/>
      <w:numFmt w:val="decimal"/>
      <w:lvlText w:val="(%1)"/>
      <w:lvlJc w:val="left"/>
      <w:pPr>
        <w:ind w:left="720" w:hanging="360"/>
      </w:pPr>
      <w:rPr>
        <w:rFonts w:hint="default"/>
        <w:b/>
        <w:bCs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FF40876"/>
    <w:multiLevelType w:val="hybridMultilevel"/>
    <w:tmpl w:val="75A48B50"/>
    <w:lvl w:ilvl="0" w:tplc="53787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3587311">
    <w:abstractNumId w:val="9"/>
  </w:num>
  <w:num w:numId="2" w16cid:durableId="1366516394">
    <w:abstractNumId w:val="64"/>
  </w:num>
  <w:num w:numId="3" w16cid:durableId="218590980">
    <w:abstractNumId w:val="42"/>
  </w:num>
  <w:num w:numId="4" w16cid:durableId="1324234745">
    <w:abstractNumId w:val="26"/>
  </w:num>
  <w:num w:numId="5" w16cid:durableId="1386880233">
    <w:abstractNumId w:val="28"/>
  </w:num>
  <w:num w:numId="6" w16cid:durableId="97339957">
    <w:abstractNumId w:val="66"/>
  </w:num>
  <w:num w:numId="7" w16cid:durableId="879635271">
    <w:abstractNumId w:val="21"/>
  </w:num>
  <w:num w:numId="8" w16cid:durableId="23485989">
    <w:abstractNumId w:val="7"/>
  </w:num>
  <w:num w:numId="9" w16cid:durableId="1627079882">
    <w:abstractNumId w:val="1"/>
  </w:num>
  <w:num w:numId="10" w16cid:durableId="743723681">
    <w:abstractNumId w:val="1"/>
  </w:num>
  <w:num w:numId="11" w16cid:durableId="347829220">
    <w:abstractNumId w:val="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4047322">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196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7486460">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7615206">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0295912">
    <w:abstractNumId w:val="1"/>
  </w:num>
  <w:num w:numId="17" w16cid:durableId="1850946745">
    <w:abstractNumId w:val="23"/>
  </w:num>
  <w:num w:numId="18" w16cid:durableId="1560705389">
    <w:abstractNumId w:val="54"/>
  </w:num>
  <w:num w:numId="19" w16cid:durableId="182138771">
    <w:abstractNumId w:val="12"/>
  </w:num>
  <w:num w:numId="20" w16cid:durableId="1851677861">
    <w:abstractNumId w:val="22"/>
  </w:num>
  <w:num w:numId="21" w16cid:durableId="278101144">
    <w:abstractNumId w:val="1"/>
  </w:num>
  <w:num w:numId="22" w16cid:durableId="1222403653">
    <w:abstractNumId w:val="79"/>
  </w:num>
  <w:num w:numId="23" w16cid:durableId="282151642">
    <w:abstractNumId w:val="1"/>
  </w:num>
  <w:num w:numId="24" w16cid:durableId="245119743">
    <w:abstractNumId w:val="39"/>
  </w:num>
  <w:num w:numId="25" w16cid:durableId="42563875">
    <w:abstractNumId w:val="4"/>
  </w:num>
  <w:num w:numId="26" w16cid:durableId="1957714597">
    <w:abstractNumId w:val="74"/>
  </w:num>
  <w:num w:numId="27" w16cid:durableId="471799981">
    <w:abstractNumId w:val="44"/>
  </w:num>
  <w:num w:numId="28" w16cid:durableId="1904946868">
    <w:abstractNumId w:val="17"/>
  </w:num>
  <w:num w:numId="29" w16cid:durableId="1705516747">
    <w:abstractNumId w:val="2"/>
  </w:num>
  <w:num w:numId="30" w16cid:durableId="668482053">
    <w:abstractNumId w:val="0"/>
  </w:num>
  <w:num w:numId="31" w16cid:durableId="161436182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5332173">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5495721">
    <w:abstractNumId w:val="41"/>
  </w:num>
  <w:num w:numId="34" w16cid:durableId="1629436212">
    <w:abstractNumId w:val="30"/>
  </w:num>
  <w:num w:numId="35" w16cid:durableId="1488279398">
    <w:abstractNumId w:val="5"/>
  </w:num>
  <w:num w:numId="36" w16cid:durableId="959842628">
    <w:abstractNumId w:val="87"/>
  </w:num>
  <w:num w:numId="37" w16cid:durableId="1669553535">
    <w:abstractNumId w:val="31"/>
  </w:num>
  <w:num w:numId="38" w16cid:durableId="1561938146">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0863490">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1467779">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9813658">
    <w:abstractNumId w:val="15"/>
  </w:num>
  <w:num w:numId="42" w16cid:durableId="2060549578">
    <w:abstractNumId w:val="11"/>
  </w:num>
  <w:num w:numId="43" w16cid:durableId="2119373434">
    <w:abstractNumId w:val="45"/>
  </w:num>
  <w:num w:numId="44" w16cid:durableId="1445805026">
    <w:abstractNumId w:val="73"/>
  </w:num>
  <w:num w:numId="45" w16cid:durableId="1732270651">
    <w:abstractNumId w:val="29"/>
  </w:num>
  <w:num w:numId="46" w16cid:durableId="667362670">
    <w:abstractNumId w:val="1"/>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03135001">
    <w:abstractNumId w:val="32"/>
  </w:num>
  <w:num w:numId="48" w16cid:durableId="607087161">
    <w:abstractNumId w:val="84"/>
  </w:num>
  <w:num w:numId="49" w16cid:durableId="1663125447">
    <w:abstractNumId w:val="86"/>
  </w:num>
  <w:num w:numId="50" w16cid:durableId="2022508352">
    <w:abstractNumId w:val="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02235001">
    <w:abstractNumId w:val="1"/>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6022625">
    <w:abstractNumId w:val="38"/>
  </w:num>
  <w:num w:numId="53" w16cid:durableId="683868740">
    <w:abstractNumId w:val="72"/>
  </w:num>
  <w:num w:numId="54" w16cid:durableId="497157893">
    <w:abstractNumId w:val="63"/>
  </w:num>
  <w:num w:numId="55" w16cid:durableId="1960724653">
    <w:abstractNumId w:val="35"/>
  </w:num>
  <w:num w:numId="56" w16cid:durableId="1149252451">
    <w:abstractNumId w:val="85"/>
  </w:num>
  <w:num w:numId="57" w16cid:durableId="802381927">
    <w:abstractNumId w:val="83"/>
  </w:num>
  <w:num w:numId="58" w16cid:durableId="1329601276">
    <w:abstractNumId w:val="80"/>
  </w:num>
  <w:num w:numId="59" w16cid:durableId="1369186393">
    <w:abstractNumId w:val="90"/>
  </w:num>
  <w:num w:numId="60" w16cid:durableId="1991402991">
    <w:abstractNumId w:val="21"/>
  </w:num>
  <w:num w:numId="61" w16cid:durableId="49694596">
    <w:abstractNumId w:val="21"/>
  </w:num>
  <w:num w:numId="62" w16cid:durableId="890072897">
    <w:abstractNumId w:val="21"/>
  </w:num>
  <w:num w:numId="63" w16cid:durableId="379600281">
    <w:abstractNumId w:val="21"/>
  </w:num>
  <w:num w:numId="64" w16cid:durableId="753429326">
    <w:abstractNumId w:val="21"/>
  </w:num>
  <w:num w:numId="65" w16cid:durableId="164714833">
    <w:abstractNumId w:val="21"/>
  </w:num>
  <w:num w:numId="66" w16cid:durableId="2120055662">
    <w:abstractNumId w:val="1"/>
  </w:num>
  <w:num w:numId="67" w16cid:durableId="964435030">
    <w:abstractNumId w:val="1"/>
  </w:num>
  <w:num w:numId="68" w16cid:durableId="2050257711">
    <w:abstractNumId w:val="21"/>
  </w:num>
  <w:num w:numId="69" w16cid:durableId="985548413">
    <w:abstractNumId w:val="49"/>
  </w:num>
  <w:num w:numId="70" w16cid:durableId="1506821527">
    <w:abstractNumId w:val="1"/>
  </w:num>
  <w:num w:numId="71" w16cid:durableId="1394624390">
    <w:abstractNumId w:val="1"/>
  </w:num>
  <w:num w:numId="72" w16cid:durableId="529226360">
    <w:abstractNumId w:val="21"/>
  </w:num>
  <w:num w:numId="73" w16cid:durableId="1221136115">
    <w:abstractNumId w:val="1"/>
  </w:num>
  <w:num w:numId="74" w16cid:durableId="1416131133">
    <w:abstractNumId w:val="21"/>
  </w:num>
  <w:num w:numId="75" w16cid:durableId="352347950">
    <w:abstractNumId w:val="21"/>
  </w:num>
  <w:num w:numId="76" w16cid:durableId="1532648152">
    <w:abstractNumId w:val="1"/>
  </w:num>
  <w:num w:numId="77" w16cid:durableId="1514758757">
    <w:abstractNumId w:val="1"/>
  </w:num>
  <w:num w:numId="78" w16cid:durableId="1817912979">
    <w:abstractNumId w:val="1"/>
  </w:num>
  <w:num w:numId="79" w16cid:durableId="1186748318">
    <w:abstractNumId w:val="21"/>
  </w:num>
  <w:num w:numId="80" w16cid:durableId="188104360">
    <w:abstractNumId w:val="1"/>
  </w:num>
  <w:num w:numId="81" w16cid:durableId="1216773182">
    <w:abstractNumId w:val="1"/>
  </w:num>
  <w:num w:numId="82" w16cid:durableId="1482112489">
    <w:abstractNumId w:val="21"/>
  </w:num>
  <w:num w:numId="83" w16cid:durableId="1642996441">
    <w:abstractNumId w:val="1"/>
  </w:num>
  <w:num w:numId="84" w16cid:durableId="284509856">
    <w:abstractNumId w:val="21"/>
  </w:num>
  <w:num w:numId="85" w16cid:durableId="82000684">
    <w:abstractNumId w:val="21"/>
  </w:num>
  <w:num w:numId="86" w16cid:durableId="621888284">
    <w:abstractNumId w:val="21"/>
  </w:num>
  <w:num w:numId="87" w16cid:durableId="786584418">
    <w:abstractNumId w:val="21"/>
  </w:num>
  <w:num w:numId="88" w16cid:durableId="1766919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26906664">
    <w:abstractNumId w:val="1"/>
  </w:num>
  <w:num w:numId="90" w16cid:durableId="1750419196">
    <w:abstractNumId w:val="21"/>
  </w:num>
  <w:num w:numId="91" w16cid:durableId="2019036380">
    <w:abstractNumId w:val="1"/>
  </w:num>
  <w:num w:numId="92" w16cid:durableId="987593797">
    <w:abstractNumId w:val="21"/>
  </w:num>
  <w:num w:numId="93" w16cid:durableId="1614753102">
    <w:abstractNumId w:val="21"/>
  </w:num>
  <w:num w:numId="94" w16cid:durableId="413822864">
    <w:abstractNumId w:val="21"/>
  </w:num>
  <w:num w:numId="95" w16cid:durableId="1847093218">
    <w:abstractNumId w:val="21"/>
  </w:num>
  <w:num w:numId="96" w16cid:durableId="1443843260">
    <w:abstractNumId w:val="21"/>
  </w:num>
  <w:num w:numId="97" w16cid:durableId="1696424317">
    <w:abstractNumId w:val="82"/>
  </w:num>
  <w:num w:numId="98" w16cid:durableId="510293340">
    <w:abstractNumId w:val="70"/>
  </w:num>
  <w:num w:numId="99" w16cid:durableId="1616252337">
    <w:abstractNumId w:val="62"/>
  </w:num>
  <w:num w:numId="100" w16cid:durableId="1574118063">
    <w:abstractNumId w:val="16"/>
  </w:num>
  <w:num w:numId="101" w16cid:durableId="1980264627">
    <w:abstractNumId w:val="75"/>
  </w:num>
  <w:num w:numId="102" w16cid:durableId="589775634">
    <w:abstractNumId w:val="91"/>
  </w:num>
  <w:num w:numId="103" w16cid:durableId="1444306354">
    <w:abstractNumId w:val="1"/>
  </w:num>
  <w:num w:numId="104" w16cid:durableId="1464735168">
    <w:abstractNumId w:val="1"/>
  </w:num>
  <w:num w:numId="105" w16cid:durableId="1513060977">
    <w:abstractNumId w:val="1"/>
  </w:num>
  <w:num w:numId="106" w16cid:durableId="1651909510">
    <w:abstractNumId w:val="19"/>
  </w:num>
  <w:num w:numId="107" w16cid:durableId="1720586189">
    <w:abstractNumId w:val="1"/>
  </w:num>
  <w:num w:numId="108" w16cid:durableId="435906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77858551">
    <w:abstractNumId w:val="6"/>
  </w:num>
  <w:num w:numId="110" w16cid:durableId="1298342932">
    <w:abstractNumId w:val="58"/>
  </w:num>
  <w:num w:numId="111" w16cid:durableId="625047291">
    <w:abstractNumId w:val="46"/>
  </w:num>
  <w:num w:numId="112" w16cid:durableId="1631285088">
    <w:abstractNumId w:val="56"/>
  </w:num>
  <w:num w:numId="113" w16cid:durableId="708837623">
    <w:abstractNumId w:val="77"/>
  </w:num>
  <w:num w:numId="114" w16cid:durableId="403335159">
    <w:abstractNumId w:val="25"/>
  </w:num>
  <w:num w:numId="115" w16cid:durableId="724908270">
    <w:abstractNumId w:val="1"/>
  </w:num>
  <w:num w:numId="116" w16cid:durableId="173036953">
    <w:abstractNumId w:val="27"/>
  </w:num>
  <w:num w:numId="117" w16cid:durableId="1867981716">
    <w:abstractNumId w:val="1"/>
  </w:num>
  <w:num w:numId="118" w16cid:durableId="1173296720">
    <w:abstractNumId w:val="1"/>
  </w:num>
  <w:num w:numId="119" w16cid:durableId="1230309505">
    <w:abstractNumId w:val="1"/>
  </w:num>
  <w:num w:numId="120" w16cid:durableId="18312238">
    <w:abstractNumId w:val="1"/>
  </w:num>
  <w:num w:numId="121" w16cid:durableId="711852555">
    <w:abstractNumId w:val="1"/>
  </w:num>
  <w:num w:numId="122" w16cid:durableId="1891264264">
    <w:abstractNumId w:val="1"/>
  </w:num>
  <w:num w:numId="123" w16cid:durableId="304161660">
    <w:abstractNumId w:val="1"/>
  </w:num>
  <w:num w:numId="124" w16cid:durableId="1276521907">
    <w:abstractNumId w:val="1"/>
  </w:num>
  <w:num w:numId="125" w16cid:durableId="62946536">
    <w:abstractNumId w:val="1"/>
  </w:num>
  <w:num w:numId="126" w16cid:durableId="1713387363">
    <w:abstractNumId w:val="1"/>
  </w:num>
  <w:num w:numId="127" w16cid:durableId="1451705731">
    <w:abstractNumId w:val="1"/>
  </w:num>
  <w:num w:numId="128" w16cid:durableId="1601449662">
    <w:abstractNumId w:val="1"/>
  </w:num>
  <w:num w:numId="129" w16cid:durableId="1951742732">
    <w:abstractNumId w:val="1"/>
  </w:num>
  <w:num w:numId="130" w16cid:durableId="83427772">
    <w:abstractNumId w:val="1"/>
  </w:num>
  <w:num w:numId="131" w16cid:durableId="889926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60954129">
    <w:abstractNumId w:val="68"/>
  </w:num>
  <w:num w:numId="133" w16cid:durableId="839587536">
    <w:abstractNumId w:val="55"/>
  </w:num>
  <w:num w:numId="134" w16cid:durableId="710105689">
    <w:abstractNumId w:val="81"/>
  </w:num>
  <w:num w:numId="135" w16cid:durableId="932012018">
    <w:abstractNumId w:val="48"/>
  </w:num>
  <w:num w:numId="136" w16cid:durableId="215624467">
    <w:abstractNumId w:val="89"/>
  </w:num>
  <w:num w:numId="137" w16cid:durableId="2052997727">
    <w:abstractNumId w:val="51"/>
  </w:num>
  <w:num w:numId="138" w16cid:durableId="787822067">
    <w:abstractNumId w:val="8"/>
  </w:num>
  <w:num w:numId="139" w16cid:durableId="1787962337">
    <w:abstractNumId w:val="57"/>
  </w:num>
  <w:num w:numId="140" w16cid:durableId="3468297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647129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63924225">
    <w:abstractNumId w:val="47"/>
  </w:num>
  <w:num w:numId="143" w16cid:durableId="1572035462">
    <w:abstractNumId w:val="40"/>
  </w:num>
  <w:num w:numId="144" w16cid:durableId="1275871046">
    <w:abstractNumId w:val="36"/>
  </w:num>
  <w:num w:numId="145" w16cid:durableId="757411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08723521">
    <w:abstractNumId w:val="61"/>
  </w:num>
  <w:num w:numId="147" w16cid:durableId="244002301">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162815952">
    <w:abstractNumId w:val="67"/>
  </w:num>
  <w:num w:numId="149" w16cid:durableId="972061373">
    <w:abstractNumId w:val="69"/>
  </w:num>
  <w:num w:numId="150" w16cid:durableId="396130296">
    <w:abstractNumId w:val="78"/>
  </w:num>
  <w:num w:numId="151" w16cid:durableId="2018731029">
    <w:abstractNumId w:val="14"/>
  </w:num>
  <w:num w:numId="152" w16cid:durableId="666051865">
    <w:abstractNumId w:val="88"/>
  </w:num>
  <w:num w:numId="153" w16cid:durableId="1769540951">
    <w:abstractNumId w:val="76"/>
  </w:num>
  <w:num w:numId="154" w16cid:durableId="72170083">
    <w:abstractNumId w:val="60"/>
  </w:num>
  <w:num w:numId="155" w16cid:durableId="26032294">
    <w:abstractNumId w:val="71"/>
  </w:num>
  <w:num w:numId="156" w16cid:durableId="1469392809">
    <w:abstractNumId w:val="34"/>
  </w:num>
  <w:num w:numId="157" w16cid:durableId="34914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9720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11680365">
    <w:abstractNumId w:val="18"/>
  </w:num>
  <w:num w:numId="160" w16cid:durableId="791939061">
    <w:abstractNumId w:val="59"/>
  </w:num>
  <w:num w:numId="161" w16cid:durableId="742724657">
    <w:abstractNumId w:val="13"/>
  </w:num>
  <w:num w:numId="162" w16cid:durableId="1477068919">
    <w:abstractNumId w:val="33"/>
  </w:num>
  <w:num w:numId="163" w16cid:durableId="1947226577">
    <w:abstractNumId w:val="10"/>
  </w:num>
  <w:num w:numId="164" w16cid:durableId="162203440">
    <w:abstractNumId w:val="20"/>
  </w:num>
  <w:num w:numId="165" w16cid:durableId="853811168">
    <w:abstractNumId w:val="50"/>
  </w:num>
  <w:num w:numId="166" w16cid:durableId="1737586382">
    <w:abstractNumId w:val="65"/>
  </w:num>
  <w:num w:numId="167" w16cid:durableId="528834543">
    <w:abstractNumId w:val="24"/>
  </w:num>
  <w:num w:numId="168" w16cid:durableId="1059939527">
    <w:abstractNumId w:val="3"/>
  </w:num>
  <w:num w:numId="169" w16cid:durableId="98919262">
    <w:abstractNumId w:val="52"/>
  </w:num>
  <w:num w:numId="170" w16cid:durableId="1879077186">
    <w:abstractNumId w:val="43"/>
  </w:num>
  <w:num w:numId="171" w16cid:durableId="161773372">
    <w:abstractNumId w:val="37"/>
  </w:num>
  <w:num w:numId="172" w16cid:durableId="1920139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41562102">
    <w:abstractNumId w:val="5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stylePaneSortMethod w:val="0000"/>
  <w:doNotTrackFormattin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IwM7QwMDWwMDIAAiUdpeDU4uLM/DyQAiODWgCgk2KzLQAAAA=="/>
    <w:docVar w:name="CenterLevel1TOC" w:val="False"/>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raft" w:val="False"/>
    <w:docVar w:name="DocIDEOD" w:val="False"/>
    <w:docVar w:name="DocIDFileName" w:val="False"/>
    <w:docVar w:name="DocIDFooter" w:val="True"/>
    <w:docVar w:name="DocIDLongDate" w:val="True"/>
    <w:docVar w:name="DocIDPrefix" w:val="False"/>
    <w:docVar w:name="DocIDPrintedDate" w:val="False"/>
    <w:docVar w:name="DocIDRemoved" w:val="False"/>
    <w:docVar w:name="DocIDTime" w:val="False"/>
    <w:docVar w:name="DocIDType" w:val="AllPages"/>
    <w:docVar w:name="DocIDVersion" w:val="True"/>
    <w:docVar w:name="DraftRemoved" w:val="True"/>
    <w:docVar w:name="ExcludeDirectFormattingInTOC" w:val="False"/>
    <w:docVar w:name="HyperlinkTOC" w:val="True"/>
    <w:docVar w:name="IncludeTOCAndPageHeadings" w:val="False"/>
    <w:docVar w:name="LastSchemeChoice" w:val="General Numbering (1)"/>
    <w:docVar w:name="LastSchemeUniqueID" w:val="90"/>
    <w:docVar w:name="LegacyDocIDRemoved" w:val="True"/>
    <w:docVar w:name="NoNumberLevel1TOC" w:val="False"/>
    <w:docVar w:name="Option0True" w:val="False"/>
    <w:docVar w:name="Option1True" w:val="False"/>
    <w:docVar w:name="Option2True" w:val="False"/>
    <w:docVar w:name="Option3True" w:val="False"/>
    <w:docVar w:name="Option4True" w:val="False"/>
    <w:docVar w:name="TimeRemoved" w:val="True"/>
    <w:docVar w:name="TOCFormatConst" w:val="0"/>
    <w:docVar w:name="TOCFormatPreference" w:val="Leave TOC styles 'as is' in current document (default)"/>
    <w:docVar w:name="TOCHeadingAllCaps" w:val="True"/>
    <w:docVar w:name="TOCHeadingUnderlined" w:val="False"/>
    <w:docVar w:name="TOCIncludeNonHeadings" w:val="False"/>
    <w:docVar w:name="TOCIncludeSectionBreaks" w:val="False"/>
    <w:docVar w:name="TOCIncludeTCFields" w:val="False"/>
    <w:docVar w:name="TOCPageUnderlined" w:val="False"/>
    <w:docVar w:name="TOCPosition" w:val="Replace existing TOC"/>
    <w:docVar w:name="TOCRun" w:val="True"/>
    <w:docVar w:name="TOCSpecialLevels" w:val="True"/>
    <w:docVar w:name="UnderlineTOCLevel1" w:val="False"/>
    <w:docVar w:name="UpperLevelTOC" w:val="1,5,6…"/>
  </w:docVars>
  <w:rsids>
    <w:rsidRoot w:val="005B0195"/>
    <w:rsid w:val="00002022"/>
    <w:rsid w:val="0000726F"/>
    <w:rsid w:val="00013C68"/>
    <w:rsid w:val="00015A1E"/>
    <w:rsid w:val="00021620"/>
    <w:rsid w:val="00023334"/>
    <w:rsid w:val="00023AC6"/>
    <w:rsid w:val="00023E2B"/>
    <w:rsid w:val="000262F9"/>
    <w:rsid w:val="00027A87"/>
    <w:rsid w:val="00030BFF"/>
    <w:rsid w:val="000323F1"/>
    <w:rsid w:val="000411E4"/>
    <w:rsid w:val="000434A4"/>
    <w:rsid w:val="00061776"/>
    <w:rsid w:val="000624D3"/>
    <w:rsid w:val="00071BC7"/>
    <w:rsid w:val="00071DC3"/>
    <w:rsid w:val="00074293"/>
    <w:rsid w:val="00075D26"/>
    <w:rsid w:val="00076C9B"/>
    <w:rsid w:val="00085497"/>
    <w:rsid w:val="00085583"/>
    <w:rsid w:val="00085B7B"/>
    <w:rsid w:val="00090384"/>
    <w:rsid w:val="00090C7D"/>
    <w:rsid w:val="000913EE"/>
    <w:rsid w:val="00091F69"/>
    <w:rsid w:val="000949BA"/>
    <w:rsid w:val="0009643E"/>
    <w:rsid w:val="000A0124"/>
    <w:rsid w:val="000A24B7"/>
    <w:rsid w:val="000A24C8"/>
    <w:rsid w:val="000A5276"/>
    <w:rsid w:val="000A692A"/>
    <w:rsid w:val="000B440C"/>
    <w:rsid w:val="000B6092"/>
    <w:rsid w:val="000B7EAD"/>
    <w:rsid w:val="000D308F"/>
    <w:rsid w:val="000D545F"/>
    <w:rsid w:val="000D680E"/>
    <w:rsid w:val="000E274F"/>
    <w:rsid w:val="000F08F4"/>
    <w:rsid w:val="00100746"/>
    <w:rsid w:val="00106EE7"/>
    <w:rsid w:val="00107F5D"/>
    <w:rsid w:val="00112688"/>
    <w:rsid w:val="0011442B"/>
    <w:rsid w:val="00124D4C"/>
    <w:rsid w:val="0013288B"/>
    <w:rsid w:val="00134223"/>
    <w:rsid w:val="00136C46"/>
    <w:rsid w:val="00141C80"/>
    <w:rsid w:val="00141D20"/>
    <w:rsid w:val="00145394"/>
    <w:rsid w:val="00145DCC"/>
    <w:rsid w:val="00150D8C"/>
    <w:rsid w:val="001579D5"/>
    <w:rsid w:val="00157CFE"/>
    <w:rsid w:val="0016543B"/>
    <w:rsid w:val="00170566"/>
    <w:rsid w:val="00170C77"/>
    <w:rsid w:val="00172B35"/>
    <w:rsid w:val="00172E68"/>
    <w:rsid w:val="00174D6C"/>
    <w:rsid w:val="00176B2E"/>
    <w:rsid w:val="00195D57"/>
    <w:rsid w:val="001A5D5E"/>
    <w:rsid w:val="001B1FB3"/>
    <w:rsid w:val="001B291B"/>
    <w:rsid w:val="001B3EC4"/>
    <w:rsid w:val="001B4983"/>
    <w:rsid w:val="001B4D8F"/>
    <w:rsid w:val="001B4F19"/>
    <w:rsid w:val="001B77C0"/>
    <w:rsid w:val="001C60ED"/>
    <w:rsid w:val="001D35DE"/>
    <w:rsid w:val="001D5041"/>
    <w:rsid w:val="001D57C2"/>
    <w:rsid w:val="001D58E6"/>
    <w:rsid w:val="001D7662"/>
    <w:rsid w:val="001E0581"/>
    <w:rsid w:val="001E75C2"/>
    <w:rsid w:val="001F0E1B"/>
    <w:rsid w:val="001F2FB5"/>
    <w:rsid w:val="001F4CA7"/>
    <w:rsid w:val="001F5E17"/>
    <w:rsid w:val="002040B1"/>
    <w:rsid w:val="002102B2"/>
    <w:rsid w:val="00210F52"/>
    <w:rsid w:val="00211544"/>
    <w:rsid w:val="0021217A"/>
    <w:rsid w:val="00217C71"/>
    <w:rsid w:val="002218DF"/>
    <w:rsid w:val="00222E94"/>
    <w:rsid w:val="00226725"/>
    <w:rsid w:val="00232283"/>
    <w:rsid w:val="002326D0"/>
    <w:rsid w:val="002350AE"/>
    <w:rsid w:val="00235DCF"/>
    <w:rsid w:val="00236586"/>
    <w:rsid w:val="002408F6"/>
    <w:rsid w:val="00243483"/>
    <w:rsid w:val="00243722"/>
    <w:rsid w:val="00247FEC"/>
    <w:rsid w:val="00250E5D"/>
    <w:rsid w:val="002822AE"/>
    <w:rsid w:val="00282AD4"/>
    <w:rsid w:val="00284635"/>
    <w:rsid w:val="002855B8"/>
    <w:rsid w:val="00286089"/>
    <w:rsid w:val="002868E7"/>
    <w:rsid w:val="00291DD9"/>
    <w:rsid w:val="00295FEB"/>
    <w:rsid w:val="002A22BD"/>
    <w:rsid w:val="002A5EB6"/>
    <w:rsid w:val="002A7344"/>
    <w:rsid w:val="002B0AEC"/>
    <w:rsid w:val="002B30E0"/>
    <w:rsid w:val="002B5378"/>
    <w:rsid w:val="002C03B7"/>
    <w:rsid w:val="002C29F2"/>
    <w:rsid w:val="002C6A65"/>
    <w:rsid w:val="002D0035"/>
    <w:rsid w:val="002D5BF4"/>
    <w:rsid w:val="002E2443"/>
    <w:rsid w:val="002E6B5B"/>
    <w:rsid w:val="002E7034"/>
    <w:rsid w:val="002E7AEF"/>
    <w:rsid w:val="002F19E7"/>
    <w:rsid w:val="002F36BF"/>
    <w:rsid w:val="002F6EAE"/>
    <w:rsid w:val="002F774B"/>
    <w:rsid w:val="00302528"/>
    <w:rsid w:val="00302E5F"/>
    <w:rsid w:val="003108F1"/>
    <w:rsid w:val="00310A52"/>
    <w:rsid w:val="00321B95"/>
    <w:rsid w:val="00322AD1"/>
    <w:rsid w:val="003255C0"/>
    <w:rsid w:val="003264DC"/>
    <w:rsid w:val="003274C7"/>
    <w:rsid w:val="00332E27"/>
    <w:rsid w:val="00334009"/>
    <w:rsid w:val="00337D63"/>
    <w:rsid w:val="00337ED9"/>
    <w:rsid w:val="003409AB"/>
    <w:rsid w:val="00341EB1"/>
    <w:rsid w:val="00351FD9"/>
    <w:rsid w:val="003539E7"/>
    <w:rsid w:val="003552BF"/>
    <w:rsid w:val="0035709F"/>
    <w:rsid w:val="003603D4"/>
    <w:rsid w:val="003642AF"/>
    <w:rsid w:val="00367FE2"/>
    <w:rsid w:val="0037315D"/>
    <w:rsid w:val="00373423"/>
    <w:rsid w:val="0037381D"/>
    <w:rsid w:val="00373991"/>
    <w:rsid w:val="00374097"/>
    <w:rsid w:val="003758CC"/>
    <w:rsid w:val="00381CD3"/>
    <w:rsid w:val="00382700"/>
    <w:rsid w:val="00382B36"/>
    <w:rsid w:val="00384AA0"/>
    <w:rsid w:val="003909A2"/>
    <w:rsid w:val="003912A5"/>
    <w:rsid w:val="00392B3A"/>
    <w:rsid w:val="00393591"/>
    <w:rsid w:val="00393B93"/>
    <w:rsid w:val="003A0503"/>
    <w:rsid w:val="003A0FAE"/>
    <w:rsid w:val="003A69E9"/>
    <w:rsid w:val="003A6A1F"/>
    <w:rsid w:val="003B1379"/>
    <w:rsid w:val="003C2FD9"/>
    <w:rsid w:val="003D1A46"/>
    <w:rsid w:val="003D591B"/>
    <w:rsid w:val="003F11C9"/>
    <w:rsid w:val="003F3A3E"/>
    <w:rsid w:val="003F4C75"/>
    <w:rsid w:val="00400BF5"/>
    <w:rsid w:val="004042A6"/>
    <w:rsid w:val="00405F53"/>
    <w:rsid w:val="00407E23"/>
    <w:rsid w:val="00413849"/>
    <w:rsid w:val="00424C70"/>
    <w:rsid w:val="00436051"/>
    <w:rsid w:val="00437269"/>
    <w:rsid w:val="00445052"/>
    <w:rsid w:val="0044521B"/>
    <w:rsid w:val="0044628B"/>
    <w:rsid w:val="00446941"/>
    <w:rsid w:val="0044745A"/>
    <w:rsid w:val="0045183D"/>
    <w:rsid w:val="00451C02"/>
    <w:rsid w:val="00452749"/>
    <w:rsid w:val="004529C4"/>
    <w:rsid w:val="00455DD1"/>
    <w:rsid w:val="0046419E"/>
    <w:rsid w:val="004702B9"/>
    <w:rsid w:val="00472ACD"/>
    <w:rsid w:val="004767BD"/>
    <w:rsid w:val="00481741"/>
    <w:rsid w:val="00485611"/>
    <w:rsid w:val="004865AF"/>
    <w:rsid w:val="004876BF"/>
    <w:rsid w:val="00491990"/>
    <w:rsid w:val="00493702"/>
    <w:rsid w:val="004A23BB"/>
    <w:rsid w:val="004A73A0"/>
    <w:rsid w:val="004A7DDC"/>
    <w:rsid w:val="004C4052"/>
    <w:rsid w:val="004C58C1"/>
    <w:rsid w:val="004C606A"/>
    <w:rsid w:val="004D2636"/>
    <w:rsid w:val="004D450B"/>
    <w:rsid w:val="004D57B6"/>
    <w:rsid w:val="004D78A1"/>
    <w:rsid w:val="004E5E03"/>
    <w:rsid w:val="004F4223"/>
    <w:rsid w:val="005049CC"/>
    <w:rsid w:val="00510D5B"/>
    <w:rsid w:val="00511E48"/>
    <w:rsid w:val="0051460A"/>
    <w:rsid w:val="005163DC"/>
    <w:rsid w:val="00530CE1"/>
    <w:rsid w:val="00530E17"/>
    <w:rsid w:val="005337C3"/>
    <w:rsid w:val="0054406D"/>
    <w:rsid w:val="00557581"/>
    <w:rsid w:val="0056080D"/>
    <w:rsid w:val="00565997"/>
    <w:rsid w:val="00566524"/>
    <w:rsid w:val="00570416"/>
    <w:rsid w:val="0057513C"/>
    <w:rsid w:val="00577640"/>
    <w:rsid w:val="00580C8D"/>
    <w:rsid w:val="0058210E"/>
    <w:rsid w:val="005825F7"/>
    <w:rsid w:val="0058487C"/>
    <w:rsid w:val="00585083"/>
    <w:rsid w:val="005854A9"/>
    <w:rsid w:val="005875EA"/>
    <w:rsid w:val="00593134"/>
    <w:rsid w:val="0059543D"/>
    <w:rsid w:val="00596260"/>
    <w:rsid w:val="005A07EE"/>
    <w:rsid w:val="005A1B0A"/>
    <w:rsid w:val="005A4A56"/>
    <w:rsid w:val="005A5299"/>
    <w:rsid w:val="005A55F4"/>
    <w:rsid w:val="005A610C"/>
    <w:rsid w:val="005B0195"/>
    <w:rsid w:val="005B0404"/>
    <w:rsid w:val="005B09A5"/>
    <w:rsid w:val="005B3225"/>
    <w:rsid w:val="005B60B3"/>
    <w:rsid w:val="005B7C3A"/>
    <w:rsid w:val="005C0B43"/>
    <w:rsid w:val="005C17A0"/>
    <w:rsid w:val="005D5841"/>
    <w:rsid w:val="005E215A"/>
    <w:rsid w:val="005E4002"/>
    <w:rsid w:val="005E5258"/>
    <w:rsid w:val="005E55F3"/>
    <w:rsid w:val="005E65D7"/>
    <w:rsid w:val="005E76AE"/>
    <w:rsid w:val="005F004A"/>
    <w:rsid w:val="005F360D"/>
    <w:rsid w:val="005F47F5"/>
    <w:rsid w:val="005F4C86"/>
    <w:rsid w:val="005F4FFD"/>
    <w:rsid w:val="00602F23"/>
    <w:rsid w:val="00606422"/>
    <w:rsid w:val="00610382"/>
    <w:rsid w:val="006179FA"/>
    <w:rsid w:val="00620ECF"/>
    <w:rsid w:val="00621F4D"/>
    <w:rsid w:val="00622F01"/>
    <w:rsid w:val="00623BD1"/>
    <w:rsid w:val="00632D27"/>
    <w:rsid w:val="00633509"/>
    <w:rsid w:val="00635DC8"/>
    <w:rsid w:val="0064114F"/>
    <w:rsid w:val="0064271A"/>
    <w:rsid w:val="00654745"/>
    <w:rsid w:val="00662BA0"/>
    <w:rsid w:val="006643FD"/>
    <w:rsid w:val="00674FBA"/>
    <w:rsid w:val="00677E21"/>
    <w:rsid w:val="006815FA"/>
    <w:rsid w:val="006836C3"/>
    <w:rsid w:val="0068465C"/>
    <w:rsid w:val="00684A20"/>
    <w:rsid w:val="00685501"/>
    <w:rsid w:val="00692360"/>
    <w:rsid w:val="00695131"/>
    <w:rsid w:val="006A29AE"/>
    <w:rsid w:val="006A2FD7"/>
    <w:rsid w:val="006A5C3B"/>
    <w:rsid w:val="006B18DA"/>
    <w:rsid w:val="006B1D0A"/>
    <w:rsid w:val="006B3AD8"/>
    <w:rsid w:val="006C010C"/>
    <w:rsid w:val="006C29EB"/>
    <w:rsid w:val="006C579B"/>
    <w:rsid w:val="006C607D"/>
    <w:rsid w:val="006C6340"/>
    <w:rsid w:val="006C7A09"/>
    <w:rsid w:val="006D1A61"/>
    <w:rsid w:val="006D7511"/>
    <w:rsid w:val="006D7836"/>
    <w:rsid w:val="006F0F1E"/>
    <w:rsid w:val="006F3F2A"/>
    <w:rsid w:val="006F6DF4"/>
    <w:rsid w:val="00705276"/>
    <w:rsid w:val="00705D67"/>
    <w:rsid w:val="007076B2"/>
    <w:rsid w:val="00713795"/>
    <w:rsid w:val="00724C6D"/>
    <w:rsid w:val="00725AD5"/>
    <w:rsid w:val="007267F0"/>
    <w:rsid w:val="007340C5"/>
    <w:rsid w:val="007420A5"/>
    <w:rsid w:val="00744AD1"/>
    <w:rsid w:val="00747D8D"/>
    <w:rsid w:val="00754AA5"/>
    <w:rsid w:val="00773BD4"/>
    <w:rsid w:val="007749BE"/>
    <w:rsid w:val="0077509A"/>
    <w:rsid w:val="007751C9"/>
    <w:rsid w:val="00776206"/>
    <w:rsid w:val="007770E1"/>
    <w:rsid w:val="00781285"/>
    <w:rsid w:val="00782B39"/>
    <w:rsid w:val="00783976"/>
    <w:rsid w:val="00783AE8"/>
    <w:rsid w:val="00784DE5"/>
    <w:rsid w:val="00786563"/>
    <w:rsid w:val="00787C75"/>
    <w:rsid w:val="0079185D"/>
    <w:rsid w:val="00794E37"/>
    <w:rsid w:val="00795EA8"/>
    <w:rsid w:val="007A2A4A"/>
    <w:rsid w:val="007A3BC1"/>
    <w:rsid w:val="007A4574"/>
    <w:rsid w:val="007B3E5C"/>
    <w:rsid w:val="007B5D74"/>
    <w:rsid w:val="007B6566"/>
    <w:rsid w:val="007C014A"/>
    <w:rsid w:val="007C0998"/>
    <w:rsid w:val="007C1D2B"/>
    <w:rsid w:val="007C2C2E"/>
    <w:rsid w:val="007C395A"/>
    <w:rsid w:val="007C5E2E"/>
    <w:rsid w:val="007D5340"/>
    <w:rsid w:val="007E3AFD"/>
    <w:rsid w:val="007F1D55"/>
    <w:rsid w:val="007F583A"/>
    <w:rsid w:val="00802214"/>
    <w:rsid w:val="00807AB2"/>
    <w:rsid w:val="0081000C"/>
    <w:rsid w:val="00814D1B"/>
    <w:rsid w:val="008164C9"/>
    <w:rsid w:val="00821501"/>
    <w:rsid w:val="008272AA"/>
    <w:rsid w:val="00835DA1"/>
    <w:rsid w:val="00841B23"/>
    <w:rsid w:val="00851395"/>
    <w:rsid w:val="00860BD4"/>
    <w:rsid w:val="00863ABF"/>
    <w:rsid w:val="00871EE8"/>
    <w:rsid w:val="00876875"/>
    <w:rsid w:val="00880278"/>
    <w:rsid w:val="00881DA7"/>
    <w:rsid w:val="008822FC"/>
    <w:rsid w:val="00890286"/>
    <w:rsid w:val="008A771E"/>
    <w:rsid w:val="008B2070"/>
    <w:rsid w:val="008B2204"/>
    <w:rsid w:val="008B61AB"/>
    <w:rsid w:val="008B6349"/>
    <w:rsid w:val="008C1764"/>
    <w:rsid w:val="008C306C"/>
    <w:rsid w:val="008C5A60"/>
    <w:rsid w:val="008C7A8B"/>
    <w:rsid w:val="008D0CFE"/>
    <w:rsid w:val="008D2E42"/>
    <w:rsid w:val="008D3BCD"/>
    <w:rsid w:val="008E0258"/>
    <w:rsid w:val="008E0418"/>
    <w:rsid w:val="008E2A8F"/>
    <w:rsid w:val="008E2B9F"/>
    <w:rsid w:val="008F32CC"/>
    <w:rsid w:val="008F39DE"/>
    <w:rsid w:val="008F67DA"/>
    <w:rsid w:val="008F7170"/>
    <w:rsid w:val="009038E8"/>
    <w:rsid w:val="0091094E"/>
    <w:rsid w:val="00911A11"/>
    <w:rsid w:val="00913249"/>
    <w:rsid w:val="00914133"/>
    <w:rsid w:val="0091684C"/>
    <w:rsid w:val="0092147B"/>
    <w:rsid w:val="00921E31"/>
    <w:rsid w:val="009237BE"/>
    <w:rsid w:val="0092720D"/>
    <w:rsid w:val="009334E7"/>
    <w:rsid w:val="00940AFA"/>
    <w:rsid w:val="00940E49"/>
    <w:rsid w:val="00942AE4"/>
    <w:rsid w:val="0095001C"/>
    <w:rsid w:val="00950732"/>
    <w:rsid w:val="00962FE5"/>
    <w:rsid w:val="00967CD2"/>
    <w:rsid w:val="0097009F"/>
    <w:rsid w:val="00970CC9"/>
    <w:rsid w:val="0097226B"/>
    <w:rsid w:val="00975393"/>
    <w:rsid w:val="00975750"/>
    <w:rsid w:val="00980864"/>
    <w:rsid w:val="00980BA1"/>
    <w:rsid w:val="00981172"/>
    <w:rsid w:val="00985B75"/>
    <w:rsid w:val="00993642"/>
    <w:rsid w:val="00997673"/>
    <w:rsid w:val="009A21B6"/>
    <w:rsid w:val="009A3477"/>
    <w:rsid w:val="009A55CF"/>
    <w:rsid w:val="009A6882"/>
    <w:rsid w:val="009B1432"/>
    <w:rsid w:val="009B2308"/>
    <w:rsid w:val="009B3831"/>
    <w:rsid w:val="009B3DF0"/>
    <w:rsid w:val="009B4422"/>
    <w:rsid w:val="009B6BC8"/>
    <w:rsid w:val="009B7F50"/>
    <w:rsid w:val="009C2007"/>
    <w:rsid w:val="009C4F8A"/>
    <w:rsid w:val="009C607A"/>
    <w:rsid w:val="009D0AE7"/>
    <w:rsid w:val="009D6678"/>
    <w:rsid w:val="009D6CD1"/>
    <w:rsid w:val="009D750C"/>
    <w:rsid w:val="009D7B5C"/>
    <w:rsid w:val="009E097B"/>
    <w:rsid w:val="009E202F"/>
    <w:rsid w:val="009E4DF3"/>
    <w:rsid w:val="009E5D91"/>
    <w:rsid w:val="009F03D0"/>
    <w:rsid w:val="009F1E2B"/>
    <w:rsid w:val="009F750E"/>
    <w:rsid w:val="009F7B60"/>
    <w:rsid w:val="00A04978"/>
    <w:rsid w:val="00A202A0"/>
    <w:rsid w:val="00A250A9"/>
    <w:rsid w:val="00A26A1E"/>
    <w:rsid w:val="00A26BEB"/>
    <w:rsid w:val="00A31CA9"/>
    <w:rsid w:val="00A43423"/>
    <w:rsid w:val="00A43502"/>
    <w:rsid w:val="00A439B7"/>
    <w:rsid w:val="00A45F4C"/>
    <w:rsid w:val="00A4794E"/>
    <w:rsid w:val="00A51866"/>
    <w:rsid w:val="00A55988"/>
    <w:rsid w:val="00A57FAB"/>
    <w:rsid w:val="00A605EE"/>
    <w:rsid w:val="00A613FC"/>
    <w:rsid w:val="00A61849"/>
    <w:rsid w:val="00A65610"/>
    <w:rsid w:val="00A65692"/>
    <w:rsid w:val="00A73C37"/>
    <w:rsid w:val="00A75599"/>
    <w:rsid w:val="00A757BC"/>
    <w:rsid w:val="00A809AE"/>
    <w:rsid w:val="00A84139"/>
    <w:rsid w:val="00A85239"/>
    <w:rsid w:val="00A91A51"/>
    <w:rsid w:val="00A96C91"/>
    <w:rsid w:val="00AA0747"/>
    <w:rsid w:val="00AA1275"/>
    <w:rsid w:val="00AA352B"/>
    <w:rsid w:val="00AA5655"/>
    <w:rsid w:val="00AA5E5B"/>
    <w:rsid w:val="00AA65BF"/>
    <w:rsid w:val="00AA7A74"/>
    <w:rsid w:val="00AB060A"/>
    <w:rsid w:val="00AB4E2C"/>
    <w:rsid w:val="00AC0588"/>
    <w:rsid w:val="00AC194C"/>
    <w:rsid w:val="00AC3D96"/>
    <w:rsid w:val="00AC48FA"/>
    <w:rsid w:val="00AE51FA"/>
    <w:rsid w:val="00AE65A2"/>
    <w:rsid w:val="00AF07C1"/>
    <w:rsid w:val="00AF27CF"/>
    <w:rsid w:val="00AF7990"/>
    <w:rsid w:val="00AF79DA"/>
    <w:rsid w:val="00B031A8"/>
    <w:rsid w:val="00B16116"/>
    <w:rsid w:val="00B16488"/>
    <w:rsid w:val="00B2395D"/>
    <w:rsid w:val="00B25857"/>
    <w:rsid w:val="00B25EB1"/>
    <w:rsid w:val="00B2727F"/>
    <w:rsid w:val="00B30F30"/>
    <w:rsid w:val="00B40451"/>
    <w:rsid w:val="00B406F2"/>
    <w:rsid w:val="00B44496"/>
    <w:rsid w:val="00B566C8"/>
    <w:rsid w:val="00B6056A"/>
    <w:rsid w:val="00B613A8"/>
    <w:rsid w:val="00B72D35"/>
    <w:rsid w:val="00B745A4"/>
    <w:rsid w:val="00B74C45"/>
    <w:rsid w:val="00B77815"/>
    <w:rsid w:val="00B80A12"/>
    <w:rsid w:val="00B81187"/>
    <w:rsid w:val="00B84955"/>
    <w:rsid w:val="00B93C67"/>
    <w:rsid w:val="00BA0EEF"/>
    <w:rsid w:val="00BA26D7"/>
    <w:rsid w:val="00BA718E"/>
    <w:rsid w:val="00BB6DE0"/>
    <w:rsid w:val="00BB71E7"/>
    <w:rsid w:val="00BC118F"/>
    <w:rsid w:val="00BC201B"/>
    <w:rsid w:val="00BC26AF"/>
    <w:rsid w:val="00BE0E85"/>
    <w:rsid w:val="00BE1E06"/>
    <w:rsid w:val="00BE4295"/>
    <w:rsid w:val="00BF2FC2"/>
    <w:rsid w:val="00BF49D6"/>
    <w:rsid w:val="00C07F6C"/>
    <w:rsid w:val="00C156B0"/>
    <w:rsid w:val="00C3740B"/>
    <w:rsid w:val="00C40980"/>
    <w:rsid w:val="00C53059"/>
    <w:rsid w:val="00C53635"/>
    <w:rsid w:val="00C552B6"/>
    <w:rsid w:val="00C568FE"/>
    <w:rsid w:val="00C60960"/>
    <w:rsid w:val="00C610C0"/>
    <w:rsid w:val="00C625E1"/>
    <w:rsid w:val="00C635D2"/>
    <w:rsid w:val="00C64E42"/>
    <w:rsid w:val="00C66393"/>
    <w:rsid w:val="00C66ACA"/>
    <w:rsid w:val="00C708B7"/>
    <w:rsid w:val="00C74082"/>
    <w:rsid w:val="00C77402"/>
    <w:rsid w:val="00C808D8"/>
    <w:rsid w:val="00C854D7"/>
    <w:rsid w:val="00C86382"/>
    <w:rsid w:val="00C90C92"/>
    <w:rsid w:val="00C912C2"/>
    <w:rsid w:val="00C91F40"/>
    <w:rsid w:val="00C927AF"/>
    <w:rsid w:val="00C9638F"/>
    <w:rsid w:val="00CA68A4"/>
    <w:rsid w:val="00CB3809"/>
    <w:rsid w:val="00CB4368"/>
    <w:rsid w:val="00CB4B06"/>
    <w:rsid w:val="00CB4DF8"/>
    <w:rsid w:val="00CB5900"/>
    <w:rsid w:val="00CB6B12"/>
    <w:rsid w:val="00CB7169"/>
    <w:rsid w:val="00CB7B7A"/>
    <w:rsid w:val="00CC1723"/>
    <w:rsid w:val="00CC1D1E"/>
    <w:rsid w:val="00CC2B75"/>
    <w:rsid w:val="00CC36DF"/>
    <w:rsid w:val="00CC5439"/>
    <w:rsid w:val="00CC6123"/>
    <w:rsid w:val="00CC6E5A"/>
    <w:rsid w:val="00CD29E8"/>
    <w:rsid w:val="00CD49D7"/>
    <w:rsid w:val="00CD7529"/>
    <w:rsid w:val="00CE4F57"/>
    <w:rsid w:val="00CE50C1"/>
    <w:rsid w:val="00CF24A9"/>
    <w:rsid w:val="00CF45FE"/>
    <w:rsid w:val="00D004E5"/>
    <w:rsid w:val="00D07F90"/>
    <w:rsid w:val="00D101A5"/>
    <w:rsid w:val="00D10CCC"/>
    <w:rsid w:val="00D2589E"/>
    <w:rsid w:val="00D25F4A"/>
    <w:rsid w:val="00D30161"/>
    <w:rsid w:val="00D31043"/>
    <w:rsid w:val="00D35216"/>
    <w:rsid w:val="00D35D78"/>
    <w:rsid w:val="00D418A7"/>
    <w:rsid w:val="00D54FEE"/>
    <w:rsid w:val="00D56133"/>
    <w:rsid w:val="00D5734F"/>
    <w:rsid w:val="00D708E4"/>
    <w:rsid w:val="00D751E5"/>
    <w:rsid w:val="00D7755A"/>
    <w:rsid w:val="00D819B7"/>
    <w:rsid w:val="00D844F6"/>
    <w:rsid w:val="00D849A8"/>
    <w:rsid w:val="00D93B5C"/>
    <w:rsid w:val="00DA040E"/>
    <w:rsid w:val="00DA1A49"/>
    <w:rsid w:val="00DB18F1"/>
    <w:rsid w:val="00DB2147"/>
    <w:rsid w:val="00DB3BD8"/>
    <w:rsid w:val="00DC1C54"/>
    <w:rsid w:val="00DC50C5"/>
    <w:rsid w:val="00DD34A6"/>
    <w:rsid w:val="00DD45E3"/>
    <w:rsid w:val="00DD48AB"/>
    <w:rsid w:val="00DD6755"/>
    <w:rsid w:val="00DD6C07"/>
    <w:rsid w:val="00DE3265"/>
    <w:rsid w:val="00DE5331"/>
    <w:rsid w:val="00DE6574"/>
    <w:rsid w:val="00DE7A01"/>
    <w:rsid w:val="00DF0156"/>
    <w:rsid w:val="00DF2319"/>
    <w:rsid w:val="00DF4299"/>
    <w:rsid w:val="00E03768"/>
    <w:rsid w:val="00E108FE"/>
    <w:rsid w:val="00E11DB4"/>
    <w:rsid w:val="00E1437A"/>
    <w:rsid w:val="00E1776E"/>
    <w:rsid w:val="00E22413"/>
    <w:rsid w:val="00E26AA0"/>
    <w:rsid w:val="00E30130"/>
    <w:rsid w:val="00E31FF4"/>
    <w:rsid w:val="00E336D6"/>
    <w:rsid w:val="00E424F8"/>
    <w:rsid w:val="00E4284A"/>
    <w:rsid w:val="00E43F7F"/>
    <w:rsid w:val="00E50E35"/>
    <w:rsid w:val="00E53945"/>
    <w:rsid w:val="00E55B48"/>
    <w:rsid w:val="00E66392"/>
    <w:rsid w:val="00E7066B"/>
    <w:rsid w:val="00E81399"/>
    <w:rsid w:val="00E95782"/>
    <w:rsid w:val="00E96A9C"/>
    <w:rsid w:val="00EA2914"/>
    <w:rsid w:val="00EA33AD"/>
    <w:rsid w:val="00EA4688"/>
    <w:rsid w:val="00EB1CDB"/>
    <w:rsid w:val="00EB4CC7"/>
    <w:rsid w:val="00EB56BE"/>
    <w:rsid w:val="00EC051D"/>
    <w:rsid w:val="00EC1966"/>
    <w:rsid w:val="00EC2134"/>
    <w:rsid w:val="00EC4DEC"/>
    <w:rsid w:val="00ED495C"/>
    <w:rsid w:val="00ED64EF"/>
    <w:rsid w:val="00EE0990"/>
    <w:rsid w:val="00EE2C0D"/>
    <w:rsid w:val="00EE4BF7"/>
    <w:rsid w:val="00EE4EAA"/>
    <w:rsid w:val="00EE7FAF"/>
    <w:rsid w:val="00EF1FC3"/>
    <w:rsid w:val="00EF3602"/>
    <w:rsid w:val="00EF56B7"/>
    <w:rsid w:val="00F01828"/>
    <w:rsid w:val="00F0338D"/>
    <w:rsid w:val="00F059BA"/>
    <w:rsid w:val="00F17E24"/>
    <w:rsid w:val="00F21806"/>
    <w:rsid w:val="00F21BFE"/>
    <w:rsid w:val="00F22C65"/>
    <w:rsid w:val="00F24F2C"/>
    <w:rsid w:val="00F24F34"/>
    <w:rsid w:val="00F27B2D"/>
    <w:rsid w:val="00F30719"/>
    <w:rsid w:val="00F37BEF"/>
    <w:rsid w:val="00F42616"/>
    <w:rsid w:val="00F42DC6"/>
    <w:rsid w:val="00F4556B"/>
    <w:rsid w:val="00F53B83"/>
    <w:rsid w:val="00F5691F"/>
    <w:rsid w:val="00F60179"/>
    <w:rsid w:val="00F60B86"/>
    <w:rsid w:val="00F656F8"/>
    <w:rsid w:val="00F715E4"/>
    <w:rsid w:val="00F8484B"/>
    <w:rsid w:val="00F85B4A"/>
    <w:rsid w:val="00F915B7"/>
    <w:rsid w:val="00F933F0"/>
    <w:rsid w:val="00F94C81"/>
    <w:rsid w:val="00F95419"/>
    <w:rsid w:val="00F95E83"/>
    <w:rsid w:val="00FB27C6"/>
    <w:rsid w:val="00FB295C"/>
    <w:rsid w:val="00FC0031"/>
    <w:rsid w:val="00FC2240"/>
    <w:rsid w:val="00FC4FD6"/>
    <w:rsid w:val="00FD3669"/>
    <w:rsid w:val="00FD403B"/>
    <w:rsid w:val="00FE609F"/>
    <w:rsid w:val="00FF0C8D"/>
    <w:rsid w:val="00FF2710"/>
    <w:rsid w:val="00FF592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5F22E"/>
  <w15:docId w15:val="{3A29D96E-2225-426D-87EA-84D383A1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1"/>
        <w:lang w:val="en-US" w:eastAsia="en-US" w:bidi="ar-SA"/>
      </w:rPr>
    </w:rPrDefault>
    <w:pPrDefault>
      <w:pPr>
        <w:spacing w:line="300"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BodyText"/>
    <w:link w:val="Heading1Char"/>
    <w:uiPriority w:val="9"/>
    <w:qFormat/>
    <w:pPr>
      <w:keepNext/>
      <w:numPr>
        <w:numId w:val="23"/>
      </w:numPr>
      <w:spacing w:after="240"/>
      <w:outlineLvl w:val="0"/>
    </w:pPr>
    <w:rPr>
      <w:rFonts w:eastAsiaTheme="majorEastAsia" w:cs="Arial"/>
      <w:bCs/>
      <w:color w:val="000000"/>
      <w:szCs w:val="28"/>
      <w:u w:color="000000"/>
    </w:rPr>
  </w:style>
  <w:style w:type="paragraph" w:styleId="Heading2">
    <w:name w:val="heading 2"/>
    <w:basedOn w:val="Normal"/>
    <w:next w:val="BodyText"/>
    <w:link w:val="Heading2Char"/>
    <w:uiPriority w:val="9"/>
    <w:unhideWhenUsed/>
    <w:qFormat/>
    <w:pPr>
      <w:spacing w:after="240"/>
      <w:jc w:val="both"/>
      <w:outlineLvl w:val="1"/>
    </w:pPr>
    <w:rPr>
      <w:rFonts w:eastAsiaTheme="majorEastAsia" w:cs="Arial"/>
      <w:bCs/>
      <w:color w:val="000000"/>
      <w:szCs w:val="26"/>
      <w:u w:color="000000"/>
    </w:rPr>
  </w:style>
  <w:style w:type="paragraph" w:styleId="Heading3">
    <w:name w:val="heading 3"/>
    <w:basedOn w:val="Normal"/>
    <w:next w:val="BodyText"/>
    <w:link w:val="Heading3Char"/>
    <w:uiPriority w:val="9"/>
    <w:unhideWhenUsed/>
    <w:pPr>
      <w:numPr>
        <w:ilvl w:val="2"/>
        <w:numId w:val="23"/>
      </w:numPr>
      <w:spacing w:after="240"/>
      <w:jc w:val="both"/>
      <w:outlineLvl w:val="2"/>
    </w:pPr>
    <w:rPr>
      <w:rFonts w:eastAsiaTheme="majorEastAsia" w:cs="Arial"/>
      <w:bCs/>
      <w:color w:val="000000"/>
      <w:u w:color="000000"/>
    </w:rPr>
  </w:style>
  <w:style w:type="paragraph" w:styleId="Heading4">
    <w:name w:val="heading 4"/>
    <w:basedOn w:val="Normal"/>
    <w:next w:val="BodyText"/>
    <w:link w:val="Heading4Char"/>
    <w:uiPriority w:val="9"/>
    <w:unhideWhenUsed/>
    <w:pPr>
      <w:numPr>
        <w:ilvl w:val="3"/>
        <w:numId w:val="23"/>
      </w:numPr>
      <w:spacing w:after="240"/>
      <w:jc w:val="both"/>
      <w:outlineLvl w:val="3"/>
    </w:pPr>
    <w:rPr>
      <w:rFonts w:eastAsiaTheme="majorEastAsia" w:cs="Arial"/>
      <w:bCs/>
      <w:iCs/>
      <w:color w:val="000000"/>
      <w:u w:color="000000"/>
    </w:rPr>
  </w:style>
  <w:style w:type="paragraph" w:styleId="Heading5">
    <w:name w:val="heading 5"/>
    <w:basedOn w:val="Normal"/>
    <w:next w:val="BodyText"/>
    <w:link w:val="Heading5Char"/>
    <w:uiPriority w:val="9"/>
    <w:unhideWhenUsed/>
    <w:pPr>
      <w:numPr>
        <w:ilvl w:val="4"/>
        <w:numId w:val="23"/>
      </w:numPr>
      <w:spacing w:after="320"/>
      <w:outlineLvl w:val="4"/>
    </w:pPr>
    <w:rPr>
      <w:rFonts w:eastAsiaTheme="majorEastAsia" w:cs="Arial"/>
      <w:color w:val="000000"/>
      <w:u w:color="000000"/>
    </w:rPr>
  </w:style>
  <w:style w:type="paragraph" w:styleId="Heading6">
    <w:name w:val="heading 6"/>
    <w:basedOn w:val="Normal"/>
    <w:next w:val="BodyText"/>
    <w:link w:val="Heading6Char"/>
    <w:uiPriority w:val="9"/>
    <w:unhideWhenUsed/>
    <w:pPr>
      <w:numPr>
        <w:ilvl w:val="5"/>
        <w:numId w:val="23"/>
      </w:numPr>
      <w:spacing w:after="320"/>
      <w:outlineLvl w:val="5"/>
    </w:pPr>
    <w:rPr>
      <w:rFonts w:eastAsiaTheme="majorEastAsia" w:cs="Arial"/>
      <w:iCs/>
      <w:color w:val="000000"/>
      <w:u w:color="000000"/>
    </w:rPr>
  </w:style>
  <w:style w:type="paragraph" w:styleId="Heading7">
    <w:name w:val="heading 7"/>
    <w:basedOn w:val="Normal"/>
    <w:next w:val="BodyText"/>
    <w:link w:val="Heading7Char"/>
    <w:uiPriority w:val="9"/>
    <w:semiHidden/>
    <w:unhideWhenUsed/>
    <w:pPr>
      <w:numPr>
        <w:ilvl w:val="6"/>
        <w:numId w:val="23"/>
      </w:numPr>
      <w:spacing w:after="320"/>
      <w:outlineLvl w:val="6"/>
    </w:pPr>
    <w:rPr>
      <w:rFonts w:eastAsiaTheme="majorEastAsia" w:cs="Arial"/>
      <w:iCs/>
      <w:color w:val="000000"/>
      <w:u w:color="000000"/>
    </w:rPr>
  </w:style>
  <w:style w:type="paragraph" w:styleId="Heading8">
    <w:name w:val="heading 8"/>
    <w:basedOn w:val="Normal"/>
    <w:next w:val="BodyText"/>
    <w:link w:val="Heading8Char"/>
    <w:uiPriority w:val="9"/>
    <w:semiHidden/>
    <w:unhideWhenUsed/>
    <w:pPr>
      <w:numPr>
        <w:ilvl w:val="7"/>
        <w:numId w:val="23"/>
      </w:numPr>
      <w:spacing w:after="320"/>
      <w:outlineLvl w:val="7"/>
    </w:pPr>
    <w:rPr>
      <w:rFonts w:eastAsiaTheme="majorEastAsia" w:cs="Arial"/>
      <w:color w:val="000000"/>
      <w:szCs w:val="20"/>
      <w:u w:color="000000"/>
    </w:rPr>
  </w:style>
  <w:style w:type="paragraph" w:styleId="Heading9">
    <w:name w:val="heading 9"/>
    <w:basedOn w:val="Normal"/>
    <w:next w:val="BodyText"/>
    <w:link w:val="Heading9Char"/>
    <w:uiPriority w:val="9"/>
    <w:semiHidden/>
    <w:unhideWhenUsed/>
    <w:pPr>
      <w:numPr>
        <w:ilvl w:val="8"/>
        <w:numId w:val="23"/>
      </w:numPr>
      <w:spacing w:after="320"/>
      <w:outlineLvl w:val="8"/>
    </w:pPr>
    <w:rPr>
      <w:rFonts w:eastAsiaTheme="majorEastAsia" w:cs="Arial"/>
      <w:iCs/>
      <w:color w:val="000000"/>
      <w:szCs w:val="20"/>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Page">
    <w:name w:val="TOC Page"/>
    <w:basedOn w:val="Normal"/>
    <w:link w:val="TOCPageChar"/>
    <w:unhideWhenUsed/>
    <w:pPr>
      <w:spacing w:after="240"/>
      <w:jc w:val="right"/>
    </w:pPr>
  </w:style>
  <w:style w:type="paragraph" w:customStyle="1" w:styleId="KBody">
    <w:name w:val="K Body"/>
    <w:basedOn w:val="Normal"/>
    <w:qFormat/>
    <w:pPr>
      <w:spacing w:after="240"/>
      <w:jc w:val="both"/>
    </w:pPr>
  </w:style>
  <w:style w:type="paragraph" w:customStyle="1" w:styleId="KBodyFirstIndent">
    <w:name w:val="K Body First Indent"/>
    <w:basedOn w:val="Normal"/>
    <w:next w:val="KBody"/>
    <w:qFormat/>
    <w:pPr>
      <w:spacing w:after="320"/>
      <w:ind w:firstLine="720"/>
      <w:jc w:val="both"/>
    </w:pPr>
  </w:style>
  <w:style w:type="paragraph" w:customStyle="1" w:styleId="KBullet1">
    <w:name w:val="K Bullet1"/>
    <w:basedOn w:val="Normal"/>
    <w:qFormat/>
    <w:pPr>
      <w:numPr>
        <w:numId w:val="1"/>
      </w:numPr>
      <w:tabs>
        <w:tab w:val="left" w:pos="720"/>
      </w:tabs>
      <w:spacing w:after="320"/>
      <w:ind w:hanging="720"/>
      <w:jc w:val="both"/>
      <w:outlineLvl w:val="0"/>
    </w:pPr>
  </w:style>
  <w:style w:type="paragraph" w:customStyle="1" w:styleId="KBullet2">
    <w:name w:val="K Bullet2"/>
    <w:basedOn w:val="Normal"/>
    <w:qFormat/>
    <w:pPr>
      <w:numPr>
        <w:numId w:val="2"/>
      </w:numPr>
      <w:tabs>
        <w:tab w:val="left" w:pos="1440"/>
      </w:tabs>
      <w:spacing w:after="320"/>
      <w:ind w:hanging="720"/>
      <w:jc w:val="both"/>
      <w:outlineLvl w:val="1"/>
    </w:pPr>
  </w:style>
  <w:style w:type="paragraph" w:customStyle="1" w:styleId="KBullet3">
    <w:name w:val="K Bullet3"/>
    <w:basedOn w:val="Normal"/>
    <w:qFormat/>
    <w:pPr>
      <w:numPr>
        <w:numId w:val="3"/>
      </w:numPr>
      <w:tabs>
        <w:tab w:val="left" w:pos="2160"/>
      </w:tabs>
      <w:spacing w:after="320"/>
      <w:ind w:hanging="720"/>
      <w:jc w:val="both"/>
      <w:outlineLvl w:val="2"/>
    </w:pPr>
  </w:style>
  <w:style w:type="paragraph" w:customStyle="1" w:styleId="KBullet4">
    <w:name w:val="K Bullet4"/>
    <w:basedOn w:val="Normal"/>
    <w:qFormat/>
    <w:pPr>
      <w:numPr>
        <w:numId w:val="4"/>
      </w:numPr>
      <w:tabs>
        <w:tab w:val="left" w:pos="2880"/>
      </w:tabs>
      <w:spacing w:after="320"/>
      <w:ind w:hanging="720"/>
      <w:jc w:val="both"/>
      <w:outlineLvl w:val="3"/>
    </w:pPr>
  </w:style>
  <w:style w:type="paragraph" w:customStyle="1" w:styleId="KBullet5">
    <w:name w:val="K Bullet5"/>
    <w:basedOn w:val="Normal"/>
    <w:qFormat/>
    <w:pPr>
      <w:numPr>
        <w:numId w:val="5"/>
      </w:numPr>
      <w:tabs>
        <w:tab w:val="left" w:pos="3600"/>
      </w:tabs>
      <w:spacing w:after="320"/>
      <w:ind w:left="3600" w:hanging="720"/>
      <w:jc w:val="both"/>
      <w:outlineLvl w:val="4"/>
    </w:pPr>
  </w:style>
  <w:style w:type="paragraph" w:customStyle="1" w:styleId="KIndent1">
    <w:name w:val="K Indent1"/>
    <w:basedOn w:val="Normal"/>
    <w:qFormat/>
    <w:pPr>
      <w:spacing w:after="320"/>
      <w:ind w:left="1080"/>
      <w:jc w:val="both"/>
    </w:pPr>
  </w:style>
  <w:style w:type="paragraph" w:customStyle="1" w:styleId="KIndent2">
    <w:name w:val="K Indent2"/>
    <w:basedOn w:val="Normal"/>
    <w:qFormat/>
    <w:pPr>
      <w:spacing w:after="320"/>
      <w:ind w:left="1800"/>
      <w:jc w:val="both"/>
    </w:pPr>
  </w:style>
  <w:style w:type="paragraph" w:customStyle="1" w:styleId="KIndent3">
    <w:name w:val="K Indent3"/>
    <w:basedOn w:val="Normal"/>
    <w:qFormat/>
    <w:pPr>
      <w:spacing w:after="320"/>
      <w:ind w:left="2160"/>
      <w:jc w:val="both"/>
    </w:pPr>
  </w:style>
  <w:style w:type="paragraph" w:customStyle="1" w:styleId="KIndent5">
    <w:name w:val="K Indent5"/>
    <w:basedOn w:val="Normal"/>
    <w:qFormat/>
    <w:pPr>
      <w:spacing w:after="320"/>
      <w:ind w:left="3600"/>
      <w:jc w:val="both"/>
    </w:pPr>
  </w:style>
  <w:style w:type="paragraph" w:customStyle="1" w:styleId="KIndentFL1">
    <w:name w:val="K IndentFL1"/>
    <w:basedOn w:val="Normal"/>
    <w:qFormat/>
    <w:pPr>
      <w:spacing w:after="320"/>
      <w:ind w:left="720" w:firstLine="720"/>
      <w:jc w:val="both"/>
    </w:pPr>
  </w:style>
  <w:style w:type="paragraph" w:customStyle="1" w:styleId="KIndentFL2">
    <w:name w:val="K IndentFL2"/>
    <w:basedOn w:val="Normal"/>
    <w:qFormat/>
    <w:pPr>
      <w:spacing w:after="320"/>
      <w:ind w:left="1440" w:firstLine="720"/>
      <w:jc w:val="both"/>
    </w:pPr>
  </w:style>
  <w:style w:type="paragraph" w:customStyle="1" w:styleId="KIndentFL3">
    <w:name w:val="K IndentFL3"/>
    <w:basedOn w:val="Normal"/>
    <w:qFormat/>
    <w:pPr>
      <w:spacing w:after="320"/>
      <w:ind w:left="2160" w:firstLine="720"/>
      <w:jc w:val="both"/>
    </w:pPr>
  </w:style>
  <w:style w:type="paragraph" w:customStyle="1" w:styleId="KIndentFL4">
    <w:name w:val="K IndentFL4"/>
    <w:basedOn w:val="Normal"/>
    <w:qFormat/>
    <w:pPr>
      <w:spacing w:after="320"/>
      <w:ind w:left="2880" w:firstLine="720"/>
      <w:jc w:val="both"/>
    </w:pPr>
  </w:style>
  <w:style w:type="paragraph" w:customStyle="1" w:styleId="KIndentFL5">
    <w:name w:val="K IndentFL5"/>
    <w:basedOn w:val="Normal"/>
    <w:qFormat/>
    <w:pPr>
      <w:spacing w:after="320"/>
      <w:ind w:left="3600" w:firstLine="720"/>
      <w:jc w:val="both"/>
    </w:pPr>
  </w:style>
  <w:style w:type="paragraph" w:customStyle="1" w:styleId="KSS">
    <w:name w:val="K SS"/>
    <w:basedOn w:val="KBody"/>
    <w:qFormat/>
    <w:pPr>
      <w:jc w:val="center"/>
    </w:pPr>
    <w:rPr>
      <w:b/>
    </w:rPr>
  </w:style>
  <w:style w:type="paragraph" w:customStyle="1" w:styleId="KST">
    <w:name w:val="K ST"/>
    <w:basedOn w:val="KBody"/>
    <w:next w:val="KSS"/>
    <w:qFormat/>
    <w:pPr>
      <w:jc w:val="center"/>
    </w:pPr>
    <w:rPr>
      <w:b/>
    </w:rPr>
  </w:style>
  <w:style w:type="paragraph" w:customStyle="1" w:styleId="KTBody">
    <w:name w:val="K TBody"/>
    <w:basedOn w:val="Normal"/>
    <w:qFormat/>
    <w:pPr>
      <w:jc w:val="both"/>
    </w:pPr>
  </w:style>
  <w:style w:type="paragraph" w:customStyle="1" w:styleId="Quote5">
    <w:name w:val="Quote .5&quot;"/>
    <w:basedOn w:val="Normal"/>
    <w:qFormat/>
    <w:pPr>
      <w:spacing w:after="320"/>
      <w:ind w:left="720" w:right="720"/>
      <w:jc w:val="both"/>
    </w:pPr>
  </w:style>
  <w:style w:type="paragraph" w:customStyle="1" w:styleId="Quote1">
    <w:name w:val="Quote 1&quot;"/>
    <w:basedOn w:val="Normal"/>
    <w:qFormat/>
    <w:pPr>
      <w:spacing w:after="320"/>
      <w:ind w:left="1440" w:right="1440"/>
      <w:jc w:val="both"/>
    </w:pPr>
  </w:style>
  <w:style w:type="paragraph" w:customStyle="1" w:styleId="TitleBold">
    <w:name w:val="Title Bold"/>
    <w:basedOn w:val="Normal"/>
    <w:next w:val="KBody"/>
    <w:qFormat/>
    <w:pPr>
      <w:keepNext/>
      <w:keepLines/>
      <w:spacing w:after="320"/>
      <w:jc w:val="center"/>
    </w:pPr>
    <w:rPr>
      <w:b/>
    </w:rPr>
  </w:style>
  <w:style w:type="paragraph" w:customStyle="1" w:styleId="TitleCaps">
    <w:name w:val="Title Caps"/>
    <w:basedOn w:val="Normal"/>
    <w:next w:val="KBody"/>
    <w:qFormat/>
    <w:pPr>
      <w:keepNext/>
      <w:keepLines/>
      <w:spacing w:after="320"/>
      <w:jc w:val="center"/>
    </w:pPr>
    <w:rPr>
      <w:caps/>
    </w:rPr>
  </w:style>
  <w:style w:type="paragraph" w:customStyle="1" w:styleId="TitleLeftBold">
    <w:name w:val="Title Left Bold"/>
    <w:basedOn w:val="Normal"/>
    <w:next w:val="KBody"/>
    <w:qFormat/>
    <w:pPr>
      <w:keepNext/>
      <w:keepLines/>
      <w:spacing w:after="320"/>
    </w:pPr>
    <w:rPr>
      <w:b/>
    </w:rPr>
  </w:style>
  <w:style w:type="paragraph" w:customStyle="1" w:styleId="TitleLeftUnderline">
    <w:name w:val="Title Left Underline"/>
    <w:basedOn w:val="Normal"/>
    <w:next w:val="KBody"/>
    <w:qFormat/>
    <w:pPr>
      <w:keepNext/>
      <w:keepLines/>
      <w:spacing w:after="320"/>
    </w:pPr>
    <w:rPr>
      <w:b/>
      <w:u w:val="single"/>
    </w:rPr>
  </w:style>
  <w:style w:type="paragraph" w:styleId="TOC1">
    <w:name w:val="toc 1"/>
    <w:basedOn w:val="Normal"/>
    <w:next w:val="Normal"/>
    <w:autoRedefine/>
    <w:uiPriority w:val="39"/>
    <w:unhideWhenUsed/>
    <w:pPr>
      <w:tabs>
        <w:tab w:val="right" w:leader="dot" w:pos="9000"/>
      </w:tabs>
      <w:spacing w:after="240"/>
      <w:ind w:left="720" w:right="605" w:hanging="720"/>
    </w:pPr>
    <w:rPr>
      <w:b/>
    </w:rPr>
  </w:style>
  <w:style w:type="paragraph" w:styleId="TOC2">
    <w:name w:val="toc 2"/>
    <w:basedOn w:val="Normal"/>
    <w:next w:val="Normal"/>
    <w:autoRedefine/>
    <w:uiPriority w:val="39"/>
    <w:semiHidden/>
    <w:unhideWhenUsed/>
    <w:pPr>
      <w:tabs>
        <w:tab w:val="right" w:leader="dot" w:pos="9000"/>
      </w:tabs>
      <w:spacing w:after="240"/>
      <w:ind w:left="720" w:right="605" w:hanging="720"/>
    </w:pPr>
  </w:style>
  <w:style w:type="paragraph" w:styleId="TOC3">
    <w:name w:val="toc 3"/>
    <w:basedOn w:val="Normal"/>
    <w:next w:val="Normal"/>
    <w:autoRedefine/>
    <w:uiPriority w:val="39"/>
    <w:semiHidden/>
    <w:unhideWhenUsed/>
    <w:pPr>
      <w:tabs>
        <w:tab w:val="right" w:leader="dot" w:pos="9000"/>
      </w:tabs>
      <w:spacing w:after="240"/>
      <w:ind w:left="1440" w:right="605" w:hanging="720"/>
    </w:pPr>
  </w:style>
  <w:style w:type="paragraph" w:styleId="TOC4">
    <w:name w:val="toc 4"/>
    <w:basedOn w:val="Normal"/>
    <w:next w:val="Normal"/>
    <w:autoRedefine/>
    <w:uiPriority w:val="39"/>
    <w:semiHidden/>
    <w:unhideWhenUsed/>
    <w:pPr>
      <w:tabs>
        <w:tab w:val="center" w:pos="9000"/>
      </w:tabs>
      <w:spacing w:after="240"/>
      <w:ind w:left="1440" w:right="605" w:hanging="720"/>
    </w:pPr>
  </w:style>
  <w:style w:type="character" w:customStyle="1" w:styleId="Heading1Char">
    <w:name w:val="Heading 1 Char"/>
    <w:basedOn w:val="DefaultParagraphFont"/>
    <w:link w:val="Heading1"/>
    <w:uiPriority w:val="9"/>
    <w:rPr>
      <w:rFonts w:eastAsiaTheme="majorEastAsia" w:cs="Arial"/>
      <w:bCs/>
      <w:color w:val="000000"/>
      <w:szCs w:val="28"/>
      <w:u w:color="000000"/>
      <w:lang w:val="en-GB"/>
    </w:rPr>
  </w:style>
  <w:style w:type="paragraph" w:styleId="TOCHeading">
    <w:name w:val="TOC Heading"/>
    <w:basedOn w:val="Heading1"/>
    <w:next w:val="Normal"/>
    <w:uiPriority w:val="39"/>
    <w:semiHidden/>
    <w:unhideWhenUsed/>
    <w:qFormat/>
    <w:pPr>
      <w:ind w:left="720" w:hanging="720"/>
      <w:jc w:val="center"/>
      <w:outlineLvl w:val="9"/>
    </w:pPr>
    <w:rPr>
      <w:caps/>
    </w:rPr>
  </w:style>
  <w:style w:type="character" w:styleId="Emphasis">
    <w:name w:val="Emphasis"/>
    <w:basedOn w:val="DefaultParagraphFont"/>
    <w:uiPriority w:val="20"/>
    <w:semiHidden/>
    <w:rPr>
      <w:i/>
      <w:i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lang w:val="en-GB"/>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
    <w:name w:val="DocID"/>
    <w:basedOn w:val="DefaultParagraphFont"/>
    <w:uiPriority w:val="1"/>
    <w:rPr>
      <w:sz w:val="15"/>
    </w:rPr>
  </w:style>
  <w:style w:type="character" w:customStyle="1" w:styleId="Heading2Char">
    <w:name w:val="Heading 2 Char"/>
    <w:basedOn w:val="DefaultParagraphFont"/>
    <w:link w:val="Heading2"/>
    <w:uiPriority w:val="9"/>
    <w:rPr>
      <w:rFonts w:eastAsiaTheme="majorEastAsia" w:cs="Arial"/>
      <w:bCs/>
      <w:color w:val="000000"/>
      <w:szCs w:val="26"/>
      <w:u w:color="000000"/>
      <w:lang w:val="en-GB"/>
    </w:rPr>
  </w:style>
  <w:style w:type="character" w:customStyle="1" w:styleId="Heading3Char">
    <w:name w:val="Heading 3 Char"/>
    <w:basedOn w:val="DefaultParagraphFont"/>
    <w:link w:val="Heading3"/>
    <w:uiPriority w:val="9"/>
    <w:rPr>
      <w:rFonts w:eastAsiaTheme="majorEastAsia" w:cs="Arial"/>
      <w:bCs/>
      <w:color w:val="000000"/>
      <w:u w:color="000000"/>
      <w:lang w:val="en-GB"/>
    </w:rPr>
  </w:style>
  <w:style w:type="character" w:customStyle="1" w:styleId="Heading4Char">
    <w:name w:val="Heading 4 Char"/>
    <w:basedOn w:val="DefaultParagraphFont"/>
    <w:link w:val="Heading4"/>
    <w:uiPriority w:val="9"/>
    <w:rPr>
      <w:rFonts w:eastAsiaTheme="majorEastAsia" w:cs="Arial"/>
      <w:bCs/>
      <w:iCs/>
      <w:color w:val="000000"/>
      <w:u w:color="000000"/>
      <w:lang w:val="en-GB"/>
    </w:rPr>
  </w:style>
  <w:style w:type="character" w:customStyle="1" w:styleId="Heading5Char">
    <w:name w:val="Heading 5 Char"/>
    <w:basedOn w:val="DefaultParagraphFont"/>
    <w:link w:val="Heading5"/>
    <w:uiPriority w:val="9"/>
    <w:rPr>
      <w:rFonts w:eastAsiaTheme="majorEastAsia" w:cs="Arial"/>
      <w:color w:val="000000"/>
      <w:u w:color="000000"/>
      <w:lang w:val="en-GB"/>
    </w:rPr>
  </w:style>
  <w:style w:type="character" w:customStyle="1" w:styleId="Heading6Char">
    <w:name w:val="Heading 6 Char"/>
    <w:basedOn w:val="DefaultParagraphFont"/>
    <w:link w:val="Heading6"/>
    <w:uiPriority w:val="9"/>
    <w:semiHidden/>
    <w:rPr>
      <w:rFonts w:eastAsiaTheme="majorEastAsia" w:cs="Arial"/>
      <w:iCs/>
      <w:color w:val="000000"/>
      <w:u w:color="000000"/>
      <w:lang w:val="en-GB"/>
    </w:rPr>
  </w:style>
  <w:style w:type="character" w:customStyle="1" w:styleId="Heading7Char">
    <w:name w:val="Heading 7 Char"/>
    <w:basedOn w:val="DefaultParagraphFont"/>
    <w:link w:val="Heading7"/>
    <w:uiPriority w:val="9"/>
    <w:semiHidden/>
    <w:rPr>
      <w:rFonts w:eastAsiaTheme="majorEastAsia" w:cs="Arial"/>
      <w:iCs/>
      <w:color w:val="000000"/>
      <w:u w:color="000000"/>
      <w:lang w:val="en-GB"/>
    </w:rPr>
  </w:style>
  <w:style w:type="character" w:customStyle="1" w:styleId="Heading8Char">
    <w:name w:val="Heading 8 Char"/>
    <w:basedOn w:val="DefaultParagraphFont"/>
    <w:link w:val="Heading8"/>
    <w:uiPriority w:val="9"/>
    <w:semiHidden/>
    <w:rPr>
      <w:rFonts w:eastAsiaTheme="majorEastAsia" w:cs="Arial"/>
      <w:color w:val="000000"/>
      <w:szCs w:val="20"/>
      <w:u w:color="000000"/>
      <w:lang w:val="en-GB"/>
    </w:rPr>
  </w:style>
  <w:style w:type="character" w:customStyle="1" w:styleId="Heading9Char">
    <w:name w:val="Heading 9 Char"/>
    <w:basedOn w:val="DefaultParagraphFont"/>
    <w:link w:val="Heading9"/>
    <w:uiPriority w:val="9"/>
    <w:semiHidden/>
    <w:rPr>
      <w:rFonts w:eastAsiaTheme="majorEastAsia" w:cs="Arial"/>
      <w:iCs/>
      <w:color w:val="000000"/>
      <w:szCs w:val="20"/>
      <w:u w:color="000000"/>
      <w:lang w:val="en-GB"/>
    </w:rPr>
  </w:style>
  <w:style w:type="paragraph" w:customStyle="1" w:styleId="Disclosure">
    <w:name w:val="Disclosure"/>
    <w:basedOn w:val="Normal"/>
    <w:qFormat/>
    <w:pPr>
      <w:spacing w:before="120" w:line="240" w:lineRule="auto"/>
      <w:jc w:val="both"/>
    </w:pPr>
    <w:rPr>
      <w:sz w:val="15"/>
    </w:rPr>
  </w:style>
  <w:style w:type="paragraph" w:styleId="Date">
    <w:name w:val="Date"/>
    <w:basedOn w:val="Normal"/>
    <w:next w:val="Normal"/>
    <w:link w:val="DateChar"/>
    <w:uiPriority w:val="99"/>
    <w:unhideWhenUsed/>
    <w:pPr>
      <w:spacing w:line="240" w:lineRule="auto"/>
      <w:jc w:val="right"/>
    </w:pPr>
    <w:rPr>
      <w:sz w:val="15"/>
    </w:rPr>
  </w:style>
  <w:style w:type="character" w:customStyle="1" w:styleId="DateChar">
    <w:name w:val="Date Char"/>
    <w:basedOn w:val="DefaultParagraphFont"/>
    <w:link w:val="Date"/>
    <w:uiPriority w:val="99"/>
    <w:rPr>
      <w:sz w:val="15"/>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pPr>
      <w:spacing w:after="120" w:line="240" w:lineRule="auto"/>
      <w:jc w:val="both"/>
    </w:pPr>
    <w:rPr>
      <w:sz w:val="20"/>
      <w:szCs w:val="20"/>
    </w:rPr>
  </w:style>
  <w:style w:type="character" w:customStyle="1" w:styleId="FootnoteTextChar">
    <w:name w:val="Footnote Text Char"/>
    <w:basedOn w:val="DefaultParagraphFont"/>
    <w:link w:val="FootnoteText"/>
    <w:uiPriority w:val="99"/>
    <w:semiHidden/>
    <w:rPr>
      <w:sz w:val="20"/>
      <w:szCs w:val="20"/>
      <w:lang w:val="en-GB"/>
    </w:rPr>
  </w:style>
  <w:style w:type="paragraph" w:styleId="EndnoteText">
    <w:name w:val="endnote text"/>
    <w:basedOn w:val="Normal"/>
    <w:link w:val="EndnoteTextChar"/>
    <w:uiPriority w:val="99"/>
    <w:semiHidden/>
    <w:unhideWhenUsed/>
    <w:pPr>
      <w:spacing w:after="12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paragraph" w:customStyle="1" w:styleId="KIndent4">
    <w:name w:val="K Indent4"/>
    <w:basedOn w:val="Normal"/>
    <w:pPr>
      <w:spacing w:after="320"/>
      <w:ind w:left="2880"/>
      <w:jc w:val="both"/>
    </w:pPr>
  </w:style>
  <w:style w:type="paragraph" w:customStyle="1" w:styleId="TitleCenter">
    <w:name w:val="Title Center"/>
    <w:basedOn w:val="Normal"/>
    <w:qFormat/>
    <w:pPr>
      <w:keepNext/>
      <w:keepLines/>
      <w:spacing w:after="320"/>
      <w:jc w:val="center"/>
    </w:p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lang w:val="en-GB"/>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lang w:val="en-GB"/>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lang w:val="en-GB"/>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rPr>
      <w:lang w:val="en-GB"/>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lang w:val="en-GB"/>
    </w:rPr>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rPr>
      <w:lang w:val="en-GB"/>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lang w:val="en-GB"/>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lang w:val="en-GB"/>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pPr>
      <w:spacing w:line="240" w:lineRule="auto"/>
      <w:ind w:left="4320"/>
    </w:pPr>
  </w:style>
  <w:style w:type="character" w:customStyle="1" w:styleId="ClosingChar">
    <w:name w:val="Closing Char"/>
    <w:basedOn w:val="DefaultParagraphFont"/>
    <w:link w:val="Closing"/>
    <w:uiPriority w:val="99"/>
    <w:semiHidden/>
    <w:rPr>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DocumentMap">
    <w:name w:val="Document Map"/>
    <w:basedOn w:val="Normal"/>
    <w:link w:val="DocumentMapChar"/>
    <w:uiPriority w:val="99"/>
    <w:semiHidden/>
    <w:unhideWhenUse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val="en-GB"/>
    </w:rPr>
  </w:style>
  <w:style w:type="paragraph" w:styleId="E-mailSignature">
    <w:name w:val="E-mail Signature"/>
    <w:basedOn w:val="Normal"/>
    <w:link w:val="E-mailSignatureChar"/>
    <w:uiPriority w:val="99"/>
    <w:semiHidden/>
    <w:unhideWhenUsed/>
    <w:pPr>
      <w:spacing w:line="240" w:lineRule="auto"/>
    </w:pPr>
  </w:style>
  <w:style w:type="character" w:customStyle="1" w:styleId="E-mailSignatureChar">
    <w:name w:val="E-mail Signature Char"/>
    <w:basedOn w:val="DefaultParagraphFont"/>
    <w:link w:val="E-mailSignature"/>
    <w:uiPriority w:val="99"/>
    <w:semiHidden/>
    <w:rPr>
      <w:lang w:val="en-GB"/>
    </w:rPr>
  </w:style>
  <w:style w:type="character" w:styleId="EndnoteReference">
    <w:name w:val="endnote reference"/>
    <w:basedOn w:val="DefaultParagraphFont"/>
    <w:uiPriority w:val="99"/>
    <w:semiHidden/>
    <w:unhideWhenUsed/>
    <w:rPr>
      <w:vertAlign w:val="superscript"/>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line="240" w:lineRule="auto"/>
    </w:pPr>
    <w:rPr>
      <w:i/>
      <w:iCs/>
    </w:rPr>
  </w:style>
  <w:style w:type="character" w:customStyle="1" w:styleId="HTMLAddressChar">
    <w:name w:val="HTML Address Char"/>
    <w:basedOn w:val="DefaultParagraphFont"/>
    <w:link w:val="HTMLAddress"/>
    <w:uiPriority w:val="99"/>
    <w:semiHidden/>
    <w:rPr>
      <w:i/>
      <w:iCs/>
      <w:lang w:val="en-GB"/>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lang w:val="en-GB"/>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line="240" w:lineRule="auto"/>
      <w:ind w:left="210" w:hanging="210"/>
    </w:pPr>
  </w:style>
  <w:style w:type="paragraph" w:styleId="Index2">
    <w:name w:val="index 2"/>
    <w:basedOn w:val="Normal"/>
    <w:next w:val="Normal"/>
    <w:autoRedefine/>
    <w:uiPriority w:val="99"/>
    <w:semiHidden/>
    <w:unhideWhenUsed/>
    <w:pPr>
      <w:spacing w:line="240" w:lineRule="auto"/>
      <w:ind w:left="420" w:hanging="210"/>
    </w:pPr>
  </w:style>
  <w:style w:type="paragraph" w:styleId="Index3">
    <w:name w:val="index 3"/>
    <w:basedOn w:val="Normal"/>
    <w:next w:val="Normal"/>
    <w:autoRedefine/>
    <w:uiPriority w:val="99"/>
    <w:semiHidden/>
    <w:unhideWhenUsed/>
    <w:pPr>
      <w:spacing w:line="240" w:lineRule="auto"/>
      <w:ind w:left="630" w:hanging="210"/>
    </w:pPr>
  </w:style>
  <w:style w:type="paragraph" w:styleId="Index4">
    <w:name w:val="index 4"/>
    <w:basedOn w:val="Normal"/>
    <w:next w:val="Normal"/>
    <w:autoRedefine/>
    <w:uiPriority w:val="99"/>
    <w:semiHidden/>
    <w:unhideWhenUsed/>
    <w:pPr>
      <w:spacing w:line="240" w:lineRule="auto"/>
      <w:ind w:left="840" w:hanging="210"/>
    </w:pPr>
  </w:style>
  <w:style w:type="paragraph" w:styleId="Index5">
    <w:name w:val="index 5"/>
    <w:basedOn w:val="Normal"/>
    <w:next w:val="Normal"/>
    <w:autoRedefine/>
    <w:uiPriority w:val="99"/>
    <w:semiHidden/>
    <w:unhideWhenUsed/>
    <w:pPr>
      <w:spacing w:line="240" w:lineRule="auto"/>
      <w:ind w:left="1050" w:hanging="210"/>
    </w:pPr>
  </w:style>
  <w:style w:type="paragraph" w:styleId="Index6">
    <w:name w:val="index 6"/>
    <w:basedOn w:val="Normal"/>
    <w:next w:val="Normal"/>
    <w:autoRedefine/>
    <w:uiPriority w:val="99"/>
    <w:semiHidden/>
    <w:unhideWhenUsed/>
    <w:pPr>
      <w:spacing w:line="240" w:lineRule="auto"/>
      <w:ind w:left="1260" w:hanging="210"/>
    </w:pPr>
  </w:style>
  <w:style w:type="paragraph" w:styleId="Index7">
    <w:name w:val="index 7"/>
    <w:basedOn w:val="Normal"/>
    <w:next w:val="Normal"/>
    <w:autoRedefine/>
    <w:uiPriority w:val="99"/>
    <w:semiHidden/>
    <w:unhideWhenUsed/>
    <w:pPr>
      <w:spacing w:line="240" w:lineRule="auto"/>
      <w:ind w:left="1470" w:hanging="210"/>
    </w:pPr>
  </w:style>
  <w:style w:type="paragraph" w:styleId="Index8">
    <w:name w:val="index 8"/>
    <w:basedOn w:val="Normal"/>
    <w:next w:val="Normal"/>
    <w:autoRedefine/>
    <w:uiPriority w:val="99"/>
    <w:semiHidden/>
    <w:unhideWhenUsed/>
    <w:pPr>
      <w:spacing w:line="240" w:lineRule="auto"/>
      <w:ind w:left="1680" w:hanging="210"/>
    </w:pPr>
  </w:style>
  <w:style w:type="paragraph" w:styleId="Index9">
    <w:name w:val="index 9"/>
    <w:basedOn w:val="Normal"/>
    <w:next w:val="Normal"/>
    <w:autoRedefine/>
    <w:uiPriority w:val="99"/>
    <w:semiHidden/>
    <w:unhideWhenUsed/>
    <w:pPr>
      <w:spacing w:line="240" w:lineRule="auto"/>
      <w:ind w:left="1890" w:hanging="21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qFormat/>
    <w:rPr>
      <w:b/>
      <w:bCs/>
      <w:i/>
      <w:iCs/>
      <w:color w:val="4F81BD" w:themeColor="accent1"/>
    </w:rPr>
  </w:style>
  <w:style w:type="paragraph" w:styleId="IntenseQuote">
    <w:name w:val="Intense Quote"/>
    <w:basedOn w:val="Normal"/>
    <w:next w:val="Normal"/>
    <w:link w:val="IntenseQuoteChar"/>
    <w:uiPriority w:val="30"/>
    <w:semiHidden/>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lang w:val="en-GB"/>
    </w:rPr>
  </w:style>
  <w:style w:type="character" w:styleId="IntenseReference">
    <w:name w:val="Intense Reference"/>
    <w:basedOn w:val="DefaultParagraphFont"/>
    <w:uiPriority w:val="32"/>
    <w:semiHidden/>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Pr>
      <w:rFonts w:ascii="Consolas" w:hAnsi="Consolas" w:cs="Consolas"/>
      <w:sz w:val="20"/>
      <w:szCs w:val="20"/>
      <w:lang w:val="en-GB"/>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pPr>
      <w:spacing w:line="240" w:lineRule="auto"/>
    </w:pPr>
    <w:rPr>
      <w:lang w:val="en-GB"/>
    </w:rPr>
  </w:style>
  <w:style w:type="paragraph" w:styleId="NormalWeb">
    <w:name w:val="Normal (Web)"/>
    <w:basedOn w:val="Normal"/>
    <w:uiPriority w:val="99"/>
    <w:unhideWhenUsed/>
    <w:rsid w:val="00EA2914"/>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line="240" w:lineRule="auto"/>
    </w:pPr>
  </w:style>
  <w:style w:type="character" w:customStyle="1" w:styleId="NoteHeadingChar">
    <w:name w:val="Note Heading Char"/>
    <w:basedOn w:val="DefaultParagraphFont"/>
    <w:link w:val="NoteHeading"/>
    <w:uiPriority w:val="99"/>
    <w:semiHidden/>
    <w:rPr>
      <w:lang w:val="en-GB"/>
    </w:rPr>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line="240" w:lineRule="auto"/>
    </w:pPr>
    <w:rPr>
      <w:rFonts w:ascii="Consolas" w:hAnsi="Consolas" w:cs="Consolas"/>
    </w:rPr>
  </w:style>
  <w:style w:type="character" w:customStyle="1" w:styleId="PlainTextChar">
    <w:name w:val="Plain Text Char"/>
    <w:basedOn w:val="DefaultParagraphFont"/>
    <w:link w:val="PlainText"/>
    <w:uiPriority w:val="99"/>
    <w:semiHidden/>
    <w:rPr>
      <w:rFonts w:ascii="Consolas" w:hAnsi="Consolas" w:cs="Consolas"/>
      <w:lang w:val="en-GB"/>
    </w:rPr>
  </w:style>
  <w:style w:type="paragraph" w:styleId="Quote">
    <w:name w:val="Quote"/>
    <w:basedOn w:val="Normal"/>
    <w:next w:val="Normal"/>
    <w:link w:val="QuoteChar"/>
    <w:uiPriority w:val="29"/>
    <w:semiHidden/>
    <w:rPr>
      <w:i/>
      <w:iCs/>
      <w:color w:val="000000" w:themeColor="text1"/>
    </w:rPr>
  </w:style>
  <w:style w:type="character" w:customStyle="1" w:styleId="QuoteChar">
    <w:name w:val="Quote Char"/>
    <w:basedOn w:val="DefaultParagraphFont"/>
    <w:link w:val="Quote"/>
    <w:uiPriority w:val="29"/>
    <w:semiHidden/>
    <w:rPr>
      <w:i/>
      <w:iCs/>
      <w:color w:val="000000" w:themeColor="text1"/>
      <w:lang w:val="en-GB"/>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lang w:val="en-GB"/>
    </w:rPr>
  </w:style>
  <w:style w:type="paragraph" w:styleId="Signature">
    <w:name w:val="Signature"/>
    <w:basedOn w:val="Normal"/>
    <w:link w:val="SignatureChar"/>
    <w:uiPriority w:val="99"/>
    <w:semiHidden/>
    <w:unhideWhenUsed/>
    <w:pPr>
      <w:spacing w:line="240" w:lineRule="auto"/>
      <w:ind w:left="4320"/>
    </w:pPr>
  </w:style>
  <w:style w:type="character" w:customStyle="1" w:styleId="SignatureChar">
    <w:name w:val="Signature Char"/>
    <w:basedOn w:val="DefaultParagraphFont"/>
    <w:link w:val="Signature"/>
    <w:uiPriority w:val="99"/>
    <w:semiHidden/>
    <w:rPr>
      <w:lang w:val="en-GB"/>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styleId="TableofAuthorities">
    <w:name w:val="table of authorities"/>
    <w:basedOn w:val="Normal"/>
    <w:next w:val="Normal"/>
    <w:uiPriority w:val="99"/>
    <w:semiHidden/>
    <w:unhideWhenUsed/>
    <w:pPr>
      <w:ind w:left="210" w:hanging="21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semiHidden/>
    <w:unhideWhenUs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pPr>
      <w:spacing w:after="100"/>
      <w:ind w:left="840"/>
    </w:pPr>
  </w:style>
  <w:style w:type="paragraph" w:styleId="TOC6">
    <w:name w:val="toc 6"/>
    <w:basedOn w:val="Normal"/>
    <w:next w:val="Normal"/>
    <w:autoRedefine/>
    <w:uiPriority w:val="39"/>
    <w:semiHidden/>
    <w:unhideWhenUsed/>
    <w:pPr>
      <w:spacing w:after="100"/>
      <w:ind w:left="1050"/>
    </w:pPr>
  </w:style>
  <w:style w:type="paragraph" w:styleId="TOC7">
    <w:name w:val="toc 7"/>
    <w:basedOn w:val="Normal"/>
    <w:next w:val="Normal"/>
    <w:autoRedefine/>
    <w:uiPriority w:val="39"/>
    <w:semiHidden/>
    <w:unhideWhenUsed/>
    <w:pPr>
      <w:spacing w:after="100"/>
      <w:ind w:left="1260"/>
    </w:pPr>
  </w:style>
  <w:style w:type="paragraph" w:styleId="TOC8">
    <w:name w:val="toc 8"/>
    <w:basedOn w:val="Normal"/>
    <w:next w:val="Normal"/>
    <w:autoRedefine/>
    <w:uiPriority w:val="39"/>
    <w:semiHidden/>
    <w:unhideWhenUsed/>
    <w:pPr>
      <w:spacing w:after="100"/>
      <w:ind w:left="1470"/>
    </w:pPr>
  </w:style>
  <w:style w:type="paragraph" w:styleId="TOC9">
    <w:name w:val="toc 9"/>
    <w:basedOn w:val="Normal"/>
    <w:next w:val="Normal"/>
    <w:autoRedefine/>
    <w:uiPriority w:val="39"/>
    <w:semiHidden/>
    <w:unhideWhenUsed/>
    <w:pPr>
      <w:spacing w:after="100"/>
      <w:ind w:left="1680"/>
    </w:pPr>
  </w:style>
  <w:style w:type="paragraph" w:customStyle="1" w:styleId="PartHeading">
    <w:name w:val="Part Heading"/>
    <w:basedOn w:val="KBody"/>
    <w:pPr>
      <w:numPr>
        <w:numId w:val="6"/>
      </w:numPr>
      <w:ind w:left="0"/>
      <w:jc w:val="left"/>
      <w:outlineLvl w:val="0"/>
    </w:pPr>
    <w:rPr>
      <w:b/>
      <w:u w:val="single"/>
    </w:rPr>
  </w:style>
  <w:style w:type="paragraph" w:customStyle="1" w:styleId="QIBFCRACHAPTERNAME">
    <w:name w:val="QIBFC RA CHAPTER NAME"/>
    <w:basedOn w:val="Heading1"/>
    <w:pPr>
      <w:keepNext w:val="0"/>
      <w:numPr>
        <w:numId w:val="0"/>
      </w:numPr>
      <w:tabs>
        <w:tab w:val="left" w:pos="0"/>
        <w:tab w:val="num" w:pos="432"/>
      </w:tabs>
      <w:spacing w:before="120" w:after="120" w:line="260" w:lineRule="atLeast"/>
      <w:ind w:left="432" w:hanging="432"/>
    </w:pPr>
    <w:rPr>
      <w:rFonts w:ascii="Verdana" w:eastAsia="Times New Roman" w:hAnsi="Verdana"/>
      <w:caps/>
      <w:color w:val="593F59"/>
      <w:sz w:val="28"/>
      <w:lang w:eastAsia="en-GB"/>
    </w:rPr>
  </w:style>
  <w:style w:type="paragraph" w:customStyle="1" w:styleId="ssPara2">
    <w:name w:val="ssPara2"/>
    <w:basedOn w:val="Normal"/>
    <w:pPr>
      <w:spacing w:after="260" w:line="260" w:lineRule="atLeast"/>
      <w:ind w:left="709"/>
      <w:jc w:val="both"/>
    </w:pPr>
    <w:rPr>
      <w:rFonts w:eastAsia="Times New Roman" w:cs="Arial"/>
      <w:sz w:val="22"/>
      <w:szCs w:val="22"/>
      <w:lang w:eastAsia="en-GB"/>
    </w:rPr>
  </w:style>
  <w:style w:type="paragraph" w:customStyle="1" w:styleId="1numbered">
    <w:name w:val="(1) numbered"/>
    <w:basedOn w:val="Normal"/>
    <w:link w:val="1numberedChar"/>
    <w:qFormat/>
    <w:pPr>
      <w:spacing w:after="240" w:line="264" w:lineRule="auto"/>
      <w:ind w:left="567" w:hanging="567"/>
      <w:jc w:val="both"/>
    </w:pPr>
    <w:rPr>
      <w:rFonts w:ascii="Verdana" w:eastAsia="Times New Roman" w:hAnsi="Verdana" w:cs="Arial"/>
      <w:color w:val="575756"/>
      <w:sz w:val="20"/>
      <w:szCs w:val="22"/>
      <w:lang w:eastAsia="en-GB"/>
    </w:rPr>
  </w:style>
  <w:style w:type="paragraph" w:customStyle="1" w:styleId="A">
    <w:name w:val="(A)"/>
    <w:basedOn w:val="Normal"/>
    <w:link w:val="AChar"/>
    <w:qFormat/>
    <w:pPr>
      <w:autoSpaceDE w:val="0"/>
      <w:autoSpaceDN w:val="0"/>
      <w:adjustRightInd w:val="0"/>
      <w:spacing w:after="240" w:line="260" w:lineRule="atLeast"/>
      <w:ind w:left="1049" w:hanging="488"/>
      <w:jc w:val="both"/>
    </w:pPr>
    <w:rPr>
      <w:rFonts w:ascii="Verdana" w:eastAsia="Times New Roman" w:hAnsi="Verdana" w:cs="HelveticaNeue-Roman"/>
      <w:color w:val="575756"/>
      <w:sz w:val="20"/>
      <w:szCs w:val="20"/>
      <w:lang w:val="en-US"/>
    </w:rPr>
  </w:style>
  <w:style w:type="character" w:customStyle="1" w:styleId="1numberedChar">
    <w:name w:val="(1) numbered Char"/>
    <w:link w:val="1numbered"/>
    <w:rPr>
      <w:rFonts w:ascii="Verdana" w:eastAsia="Times New Roman" w:hAnsi="Verdana" w:cs="Arial"/>
      <w:color w:val="575756"/>
      <w:sz w:val="20"/>
      <w:szCs w:val="22"/>
      <w:lang w:val="en-GB" w:eastAsia="en-GB"/>
    </w:rPr>
  </w:style>
  <w:style w:type="character" w:customStyle="1" w:styleId="AChar">
    <w:name w:val="(A) Char"/>
    <w:link w:val="A"/>
    <w:rPr>
      <w:rFonts w:ascii="Verdana" w:eastAsia="Times New Roman" w:hAnsi="Verdana" w:cs="HelveticaNeue-Roman"/>
      <w:color w:val="575756"/>
      <w:sz w:val="20"/>
      <w:szCs w:val="20"/>
    </w:rPr>
  </w:style>
  <w:style w:type="paragraph" w:customStyle="1" w:styleId="S2Heading1">
    <w:name w:val="S2.Heading 1"/>
    <w:basedOn w:val="Normal"/>
    <w:next w:val="BodyText"/>
    <w:link w:val="S2Heading1Char"/>
    <w:pPr>
      <w:numPr>
        <w:numId w:val="7"/>
      </w:numPr>
      <w:bidi/>
      <w:spacing w:line="240" w:lineRule="auto"/>
      <w:outlineLvl w:val="0"/>
    </w:pPr>
    <w:rPr>
      <w:rFonts w:eastAsiaTheme="majorEastAsia" w:cs="Arial"/>
      <w:color w:val="000000"/>
      <w:u w:color="000000"/>
    </w:rPr>
  </w:style>
  <w:style w:type="character" w:customStyle="1" w:styleId="S2Heading1Char">
    <w:name w:val="S2.Heading 1 Char"/>
    <w:basedOn w:val="DefaultParagraphFont"/>
    <w:link w:val="S2Heading1"/>
    <w:rPr>
      <w:rFonts w:eastAsiaTheme="majorEastAsia" w:cs="Arial"/>
      <w:color w:val="000000"/>
      <w:u w:color="000000"/>
      <w:lang w:val="en-GB"/>
    </w:rPr>
  </w:style>
  <w:style w:type="paragraph" w:customStyle="1" w:styleId="S2Heading2">
    <w:name w:val="S2.Heading 2"/>
    <w:basedOn w:val="Normal"/>
    <w:next w:val="BodyText"/>
    <w:pPr>
      <w:numPr>
        <w:ilvl w:val="1"/>
        <w:numId w:val="7"/>
      </w:numPr>
      <w:bidi/>
      <w:spacing w:line="240" w:lineRule="auto"/>
      <w:jc w:val="center"/>
      <w:outlineLvl w:val="1"/>
    </w:pPr>
    <w:rPr>
      <w:rFonts w:eastAsiaTheme="majorEastAsia" w:cs="Arial"/>
      <w:color w:val="000000"/>
      <w:u w:color="000000"/>
    </w:rPr>
  </w:style>
  <w:style w:type="paragraph" w:customStyle="1" w:styleId="S2Heading3">
    <w:name w:val="S2.Heading 3"/>
    <w:basedOn w:val="Normal"/>
    <w:next w:val="BodyText"/>
    <w:pPr>
      <w:numPr>
        <w:ilvl w:val="2"/>
        <w:numId w:val="7"/>
      </w:numPr>
      <w:bidi/>
      <w:spacing w:line="240" w:lineRule="auto"/>
      <w:jc w:val="center"/>
      <w:outlineLvl w:val="2"/>
    </w:pPr>
    <w:rPr>
      <w:rFonts w:eastAsiaTheme="majorEastAsia" w:cs="Arial"/>
      <w:color w:val="000000"/>
      <w:u w:color="000000"/>
    </w:rPr>
  </w:style>
  <w:style w:type="paragraph" w:customStyle="1" w:styleId="S2Heading4">
    <w:name w:val="S2.Heading 4"/>
    <w:basedOn w:val="Normal"/>
    <w:next w:val="BodyText"/>
    <w:pPr>
      <w:numPr>
        <w:ilvl w:val="3"/>
        <w:numId w:val="7"/>
      </w:numPr>
      <w:bidi/>
      <w:spacing w:line="240" w:lineRule="auto"/>
      <w:jc w:val="center"/>
      <w:outlineLvl w:val="3"/>
    </w:pPr>
    <w:rPr>
      <w:rFonts w:eastAsiaTheme="majorEastAsia" w:cs="Arial"/>
      <w:color w:val="000000"/>
      <w:u w:color="000000"/>
    </w:rPr>
  </w:style>
  <w:style w:type="paragraph" w:customStyle="1" w:styleId="S2Heading5">
    <w:name w:val="S2.Heading 5"/>
    <w:basedOn w:val="Normal"/>
    <w:next w:val="BodyText"/>
    <w:pPr>
      <w:numPr>
        <w:ilvl w:val="4"/>
        <w:numId w:val="7"/>
      </w:numPr>
      <w:bidi/>
      <w:spacing w:line="240" w:lineRule="auto"/>
      <w:jc w:val="center"/>
      <w:outlineLvl w:val="4"/>
    </w:pPr>
    <w:rPr>
      <w:rFonts w:eastAsiaTheme="majorEastAsia" w:cs="Arial"/>
      <w:color w:val="000000"/>
      <w:u w:color="000000"/>
    </w:rPr>
  </w:style>
  <w:style w:type="paragraph" w:customStyle="1" w:styleId="S2Heading6">
    <w:name w:val="S2.Heading 6"/>
    <w:basedOn w:val="Normal"/>
    <w:next w:val="BodyText"/>
    <w:pPr>
      <w:numPr>
        <w:ilvl w:val="5"/>
        <w:numId w:val="7"/>
      </w:numPr>
      <w:bidi/>
      <w:spacing w:after="240" w:line="240" w:lineRule="auto"/>
      <w:outlineLvl w:val="5"/>
    </w:pPr>
    <w:rPr>
      <w:rFonts w:eastAsiaTheme="majorEastAsia" w:cs="Arial"/>
      <w:color w:val="000000"/>
      <w:u w:color="000000"/>
    </w:rPr>
  </w:style>
  <w:style w:type="paragraph" w:customStyle="1" w:styleId="S2Heading7">
    <w:name w:val="S2.Heading 7"/>
    <w:basedOn w:val="Normal"/>
    <w:next w:val="BodyText"/>
    <w:pPr>
      <w:numPr>
        <w:ilvl w:val="6"/>
        <w:numId w:val="7"/>
      </w:numPr>
      <w:bidi/>
      <w:spacing w:after="240" w:line="240" w:lineRule="auto"/>
      <w:outlineLvl w:val="6"/>
    </w:pPr>
    <w:rPr>
      <w:rFonts w:eastAsiaTheme="majorEastAsia" w:cs="Arial"/>
      <w:color w:val="000000"/>
      <w:u w:color="000000"/>
    </w:rPr>
  </w:style>
  <w:style w:type="paragraph" w:customStyle="1" w:styleId="S2Heading8">
    <w:name w:val="S2.Heading 8"/>
    <w:basedOn w:val="Normal"/>
    <w:next w:val="BodyText"/>
    <w:pPr>
      <w:numPr>
        <w:ilvl w:val="7"/>
        <w:numId w:val="7"/>
      </w:numPr>
      <w:bidi/>
      <w:spacing w:after="240" w:line="240" w:lineRule="auto"/>
      <w:outlineLvl w:val="7"/>
    </w:pPr>
    <w:rPr>
      <w:rFonts w:eastAsiaTheme="majorEastAsia" w:cs="Arial"/>
      <w:color w:val="000000"/>
      <w:u w:color="000000"/>
    </w:rPr>
  </w:style>
  <w:style w:type="paragraph" w:customStyle="1" w:styleId="S2Heading9">
    <w:name w:val="S2.Heading 9"/>
    <w:basedOn w:val="Normal"/>
    <w:next w:val="BodyText"/>
    <w:pPr>
      <w:numPr>
        <w:ilvl w:val="8"/>
        <w:numId w:val="7"/>
      </w:numPr>
      <w:bidi/>
      <w:spacing w:after="240" w:line="240" w:lineRule="auto"/>
      <w:outlineLvl w:val="8"/>
    </w:pPr>
    <w:rPr>
      <w:rFonts w:eastAsiaTheme="majorEastAsia" w:cs="Arial"/>
      <w:color w:val="000000"/>
      <w:u w:color="000000"/>
    </w:rPr>
  </w:style>
  <w:style w:type="character" w:customStyle="1" w:styleId="shorttext">
    <w:name w:val="short_text"/>
    <w:basedOn w:val="DefaultParagraphFont"/>
  </w:style>
  <w:style w:type="character" w:customStyle="1" w:styleId="TOCPageChar">
    <w:name w:val="TOC Page Char"/>
    <w:basedOn w:val="DefaultParagraphFont"/>
    <w:link w:val="TOCPage"/>
    <w:rPr>
      <w:lang w:val="en-GB"/>
    </w:rPr>
  </w:style>
  <w:style w:type="paragraph" w:styleId="ListParagraph">
    <w:name w:val="List Paragraph"/>
    <w:basedOn w:val="Normal"/>
    <w:uiPriority w:val="34"/>
    <w:unhideWhenUsed/>
    <w:qFormat/>
    <w:pPr>
      <w:ind w:left="720"/>
      <w:contextualSpacing/>
    </w:pPr>
  </w:style>
  <w:style w:type="paragraph" w:styleId="Revision">
    <w:name w:val="Revision"/>
    <w:hidden/>
    <w:uiPriority w:val="99"/>
    <w:semiHidden/>
    <w:rsid w:val="00A26BEB"/>
    <w:pPr>
      <w:spacing w:line="240" w:lineRule="auto"/>
    </w:pPr>
    <w:rPr>
      <w:lang w:val="en-GB"/>
    </w:rPr>
  </w:style>
  <w:style w:type="paragraph" w:customStyle="1" w:styleId="Default">
    <w:name w:val="Default"/>
    <w:rsid w:val="00CD29E8"/>
    <w:pPr>
      <w:autoSpaceDE w:val="0"/>
      <w:autoSpaceDN w:val="0"/>
      <w:adjustRightInd w:val="0"/>
      <w:spacing w:line="240" w:lineRule="auto"/>
    </w:pPr>
    <w:rPr>
      <w:rFonts w:ascii="Verdana" w:hAnsi="Verdana" w:cs="Verdana"/>
      <w:color w:val="000000"/>
      <w:sz w:val="24"/>
      <w:szCs w:val="24"/>
      <w:lang w:val="en-GB"/>
    </w:rPr>
  </w:style>
  <w:style w:type="character" w:styleId="UnresolvedMention">
    <w:name w:val="Unresolved Mention"/>
    <w:basedOn w:val="DefaultParagraphFont"/>
    <w:uiPriority w:val="99"/>
    <w:semiHidden/>
    <w:unhideWhenUsed/>
    <w:rsid w:val="00724C6D"/>
    <w:rPr>
      <w:color w:val="605E5C"/>
      <w:shd w:val="clear" w:color="auto" w:fill="E1DFDD"/>
    </w:rPr>
  </w:style>
  <w:style w:type="character" w:customStyle="1" w:styleId="cf01">
    <w:name w:val="cf01"/>
    <w:basedOn w:val="DefaultParagraphFont"/>
    <w:rsid w:val="00D310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1612">
      <w:bodyDiv w:val="1"/>
      <w:marLeft w:val="0"/>
      <w:marRight w:val="0"/>
      <w:marTop w:val="0"/>
      <w:marBottom w:val="0"/>
      <w:divBdr>
        <w:top w:val="none" w:sz="0" w:space="0" w:color="auto"/>
        <w:left w:val="none" w:sz="0" w:space="0" w:color="auto"/>
        <w:bottom w:val="none" w:sz="0" w:space="0" w:color="auto"/>
        <w:right w:val="none" w:sz="0" w:space="0" w:color="auto"/>
      </w:divBdr>
    </w:div>
    <w:div w:id="707528325">
      <w:bodyDiv w:val="1"/>
      <w:marLeft w:val="0"/>
      <w:marRight w:val="0"/>
      <w:marTop w:val="0"/>
      <w:marBottom w:val="0"/>
      <w:divBdr>
        <w:top w:val="none" w:sz="0" w:space="0" w:color="auto"/>
        <w:left w:val="none" w:sz="0" w:space="0" w:color="auto"/>
        <w:bottom w:val="none" w:sz="0" w:space="0" w:color="auto"/>
        <w:right w:val="none" w:sz="0" w:space="0" w:color="auto"/>
      </w:divBdr>
    </w:div>
    <w:div w:id="120012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KLG%20Templates\Core\UK%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BE20F43A4FC479EBF8D1E96D41480" ma:contentTypeVersion="4" ma:contentTypeDescription="Create a new document." ma:contentTypeScope="" ma:versionID="d73b03c5ef22ede0e94dbd2d937633cc">
  <xsd:schema xmlns:xsd="http://www.w3.org/2001/XMLSchema" xmlns:xs="http://www.w3.org/2001/XMLSchema" xmlns:p="http://schemas.microsoft.com/office/2006/metadata/properties" xmlns:ns2="17557e2f-5e31-4ca6-9fc3-f182e921e303" targetNamespace="http://schemas.microsoft.com/office/2006/metadata/properties" ma:root="true" ma:fieldsID="34ed460f55ecac9acb7ba8ec983b52cc" ns2:_="">
    <xsd:import namespace="17557e2f-5e31-4ca6-9fc3-f182e921e3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57e2f-5e31-4ca6-9fc3-f182e921e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p r o p e r t i e s   x m l n s = " h t t p : / / w w w . i m a n a g e . c o m / w o r k / x m l s c h e m a " >  
     < d o c u m e n t i d > C L O U D _ E U ! 2 0 3 1 4 5 7 1 1 . 1 < / d o c u m e n t i d >  
     < s e n d e r i d > 5 0 8 1 8 < / s e n d e r i d >  
     < s e n d e r e m a i l > R H Y D I A N W Y N @ E V E R S H E D S - S U T H E R L A N D . C O M < / s e n d e r e m a i l >  
     < l a s t m o d i f i e d > 2 0 2 4 - 0 5 - 0 7 T 1 5 : 3 6 : 0 0 . 0 0 0 0 0 0 0 + 0 3 : 0 0 < / l a s t m o d i f i e d >  
     < d a t a b a s e > C L O U D _ E U < / d a t a b a s e >  
 < / p r o p e r t i e s > 
</file>

<file path=customXml/itemProps1.xml><?xml version="1.0" encoding="utf-8"?>
<ds:datastoreItem xmlns:ds="http://schemas.openxmlformats.org/officeDocument/2006/customXml" ds:itemID="{18579760-0DB7-44D4-A758-BCEE36E78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57e2f-5e31-4ca6-9fc3-f182e921e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3542B-9795-4309-BA69-3ABEF2DB02B7}">
  <ds:schemaRefs>
    <ds:schemaRef ds:uri="http://schemas.microsoft.com/sharepoint/v3/contenttype/forms"/>
  </ds:schemaRefs>
</ds:datastoreItem>
</file>

<file path=customXml/itemProps3.xml><?xml version="1.0" encoding="utf-8"?>
<ds:datastoreItem xmlns:ds="http://schemas.openxmlformats.org/officeDocument/2006/customXml" ds:itemID="{DAB86877-0DC0-4BE8-97BD-3DA0EBA346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FCA8FF-A0C0-684A-80F6-4F284D713576}">
  <ds:schemaRefs>
    <ds:schemaRef ds:uri="http://schemas.openxmlformats.org/officeDocument/2006/bibliography"/>
  </ds:schemaRefs>
</ds:datastoreItem>
</file>

<file path=customXml/itemProps5.xml><?xml version="1.0" encoding="utf-8"?>
<ds:datastoreItem xmlns:ds="http://schemas.openxmlformats.org/officeDocument/2006/customXml" ds:itemID="{B6F65932-1DA4-43B5-970D-A6F7144A73D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UK Blank</Template>
  <TotalTime>6</TotalTime>
  <Pages>24</Pages>
  <Words>7425</Words>
  <Characters>42325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KLGates</dc:creator>
  <cp:lastModifiedBy>Regulation Development</cp:lastModifiedBy>
  <cp:revision>3</cp:revision>
  <cp:lastPrinted>2024-12-25T08:18:00Z</cp:lastPrinted>
  <dcterms:created xsi:type="dcterms:W3CDTF">2025-06-18T09:30:00Z</dcterms:created>
  <dcterms:modified xsi:type="dcterms:W3CDTF">2025-06-18T09:36:00Z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702111316 v9</vt:lpwstr>
  </property>
  <property fmtid="{D5CDD505-2E9C-101B-9397-08002B2CF9AE}" pid="4" name="ContentTypeId">
    <vt:lpwstr>0x010100CA7BE20F43A4FC479EBF8D1E96D41480</vt:lpwstr>
  </property>
  <property fmtid="{D5CDD505-2E9C-101B-9397-08002B2CF9AE}" pid="5" name="eDOCS AutoSave">
    <vt:lpwstr>20220119140150857</vt:lpwstr>
  </property>
  <property fmtid="{D5CDD505-2E9C-101B-9397-08002B2CF9AE}" pid="6" name="iMDocLibrary">
    <vt:lpwstr/>
  </property>
  <property fmtid="{D5CDD505-2E9C-101B-9397-08002B2CF9AE}" pid="7" name="iMDocNumber">
    <vt:lpwstr>203145711</vt:lpwstr>
  </property>
  <property fmtid="{D5CDD505-2E9C-101B-9397-08002B2CF9AE}" pid="8" name="iMDocVersion">
    <vt:lpwstr>1</vt:lpwstr>
  </property>
  <property fmtid="{D5CDD505-2E9C-101B-9397-08002B2CF9AE}" pid="9" name="iMDocID">
    <vt:lpwstr>203145711\1</vt:lpwstr>
  </property>
</Properties>
</file>